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cf940a32aa794827"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47E" w:rsidRPr="009E51FC" w:rsidRDefault="007C1992" w:rsidP="007C1992">
      <w:pPr>
        <w:tabs>
          <w:tab w:val="left" w:pos="5805"/>
        </w:tabs>
      </w:pPr>
      <w:r>
        <w:tab/>
      </w:r>
    </w:p>
    <w:tbl>
      <w:tblPr>
        <w:tblW w:w="0" w:type="auto"/>
        <w:tblInd w:w="675" w:type="dxa"/>
        <w:tblLayout w:type="fixed"/>
        <w:tblLook w:val="04A0" w:firstRow="1" w:lastRow="0" w:firstColumn="1" w:lastColumn="0" w:noHBand="0" w:noVBand="1"/>
      </w:tblPr>
      <w:tblGrid>
        <w:gridCol w:w="2438"/>
        <w:gridCol w:w="6406"/>
      </w:tblGrid>
      <w:tr w:rsidR="00CE544A" w:rsidRPr="00975B07" w:rsidTr="004C027F">
        <w:tc>
          <w:tcPr>
            <w:tcW w:w="2438" w:type="dxa"/>
            <w:shd w:val="clear" w:color="auto" w:fill="auto"/>
          </w:tcPr>
          <w:p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rsidR="00F445B1" w:rsidRPr="00F95BC9" w:rsidRDefault="00F445B1" w:rsidP="004A6D2F">
            <w:pPr>
              <w:rPr>
                <w:rStyle w:val="Firstpagetablebold"/>
              </w:rPr>
            </w:pPr>
            <w:r w:rsidRPr="00F95BC9">
              <w:rPr>
                <w:rStyle w:val="Firstpagetablebold"/>
              </w:rPr>
              <w:t>City Executive Board</w:t>
            </w:r>
          </w:p>
        </w:tc>
      </w:tr>
      <w:tr w:rsidR="00CE544A" w:rsidRPr="00975B07" w:rsidTr="004C027F">
        <w:tc>
          <w:tcPr>
            <w:tcW w:w="2438" w:type="dxa"/>
            <w:shd w:val="clear" w:color="auto" w:fill="auto"/>
          </w:tcPr>
          <w:p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rsidR="00F445B1" w:rsidRPr="001356F1" w:rsidRDefault="002B3C8D" w:rsidP="00151FA8">
            <w:pPr>
              <w:rPr>
                <w:b/>
              </w:rPr>
            </w:pPr>
            <w:r>
              <w:rPr>
                <w:rStyle w:val="Firstpagetablebold"/>
              </w:rPr>
              <w:t>20</w:t>
            </w:r>
            <w:r w:rsidR="00B6601D">
              <w:rPr>
                <w:rStyle w:val="Firstpagetablebold"/>
              </w:rPr>
              <w:t xml:space="preserve"> </w:t>
            </w:r>
            <w:r w:rsidR="00151FA8">
              <w:rPr>
                <w:rStyle w:val="Firstpagetablebold"/>
              </w:rPr>
              <w:t xml:space="preserve">June </w:t>
            </w:r>
            <w:r w:rsidR="00D165BB">
              <w:rPr>
                <w:rStyle w:val="Firstpagetablebold"/>
              </w:rPr>
              <w:t>2017</w:t>
            </w:r>
          </w:p>
        </w:tc>
      </w:tr>
      <w:tr w:rsidR="00CE544A" w:rsidRPr="00975B07" w:rsidTr="004C027F">
        <w:tc>
          <w:tcPr>
            <w:tcW w:w="2438" w:type="dxa"/>
            <w:shd w:val="clear" w:color="auto" w:fill="auto"/>
          </w:tcPr>
          <w:p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6" w:type="dxa"/>
            <w:shd w:val="clear" w:color="auto" w:fill="auto"/>
          </w:tcPr>
          <w:p w:rsidR="00F445B1" w:rsidRPr="001356F1" w:rsidRDefault="00D165BB" w:rsidP="004A6D2F">
            <w:pPr>
              <w:rPr>
                <w:rStyle w:val="Firstpagetablebold"/>
              </w:rPr>
            </w:pPr>
            <w:r>
              <w:rPr>
                <w:rStyle w:val="Firstpagetablebold"/>
              </w:rPr>
              <w:t>Head of Community Services</w:t>
            </w:r>
          </w:p>
        </w:tc>
      </w:tr>
      <w:tr w:rsidR="00CE544A" w:rsidRPr="00975B07" w:rsidTr="004C027F">
        <w:tc>
          <w:tcPr>
            <w:tcW w:w="2438" w:type="dxa"/>
            <w:shd w:val="clear" w:color="auto" w:fill="auto"/>
          </w:tcPr>
          <w:p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rsidR="00F445B1" w:rsidRPr="001356F1" w:rsidRDefault="00224450" w:rsidP="00D165BB">
            <w:pPr>
              <w:keepNext/>
              <w:keepLines/>
              <w:spacing w:line="300" w:lineRule="auto"/>
              <w:jc w:val="both"/>
              <w:outlineLvl w:val="0"/>
              <w:rPr>
                <w:rStyle w:val="Firstpagetablebold"/>
              </w:rPr>
            </w:pPr>
            <w:r>
              <w:rPr>
                <w:rStyle w:val="Firstpagetablebold"/>
              </w:rPr>
              <w:t xml:space="preserve">Community leases </w:t>
            </w:r>
          </w:p>
        </w:tc>
      </w:tr>
    </w:tbl>
    <w:p w:rsidR="004F20EF" w:rsidRDefault="004F20EF" w:rsidP="004A6D2F"/>
    <w:tbl>
      <w:tblPr>
        <w:tblW w:w="0" w:type="auto"/>
        <w:tblInd w:w="6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426"/>
        <w:gridCol w:w="1742"/>
        <w:gridCol w:w="6621"/>
        <w:gridCol w:w="22"/>
      </w:tblGrid>
      <w:tr w:rsidR="00D5547E" w:rsidTr="004C027F">
        <w:trPr>
          <w:gridAfter w:val="1"/>
          <w:wAfter w:w="22" w:type="dxa"/>
        </w:trPr>
        <w:tc>
          <w:tcPr>
            <w:tcW w:w="8789" w:type="dxa"/>
            <w:gridSpan w:val="3"/>
            <w:tcBorders>
              <w:bottom w:val="single" w:sz="8" w:space="0" w:color="000000"/>
            </w:tcBorders>
            <w:hideMark/>
          </w:tcPr>
          <w:p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4E7BE4" w:rsidTr="004C027F">
        <w:trPr>
          <w:gridAfter w:val="1"/>
          <w:wAfter w:w="22" w:type="dxa"/>
        </w:trPr>
        <w:tc>
          <w:tcPr>
            <w:tcW w:w="2168" w:type="dxa"/>
            <w:gridSpan w:val="2"/>
            <w:tcBorders>
              <w:top w:val="single" w:sz="8" w:space="0" w:color="000000"/>
              <w:left w:val="single" w:sz="8" w:space="0" w:color="000000"/>
              <w:bottom w:val="nil"/>
              <w:right w:val="nil"/>
            </w:tcBorders>
            <w:hideMark/>
          </w:tcPr>
          <w:p w:rsidR="004E7BE4" w:rsidRDefault="004E7BE4">
            <w:pPr>
              <w:rPr>
                <w:rStyle w:val="Firstpagetablebold"/>
              </w:rPr>
            </w:pPr>
            <w:r>
              <w:rPr>
                <w:rStyle w:val="Firstpagetablebold"/>
              </w:rPr>
              <w:t>Purpose of report:</w:t>
            </w:r>
          </w:p>
        </w:tc>
        <w:tc>
          <w:tcPr>
            <w:tcW w:w="6621" w:type="dxa"/>
            <w:tcBorders>
              <w:top w:val="single" w:sz="8" w:space="0" w:color="000000"/>
              <w:left w:val="nil"/>
              <w:bottom w:val="nil"/>
              <w:right w:val="single" w:sz="8" w:space="0" w:color="000000"/>
            </w:tcBorders>
            <w:hideMark/>
          </w:tcPr>
          <w:p w:rsidR="004E7BE4" w:rsidRPr="001356F1" w:rsidRDefault="00224450" w:rsidP="00656DB3">
            <w:r>
              <w:t xml:space="preserve">To </w:t>
            </w:r>
            <w:r w:rsidR="00656DB3">
              <w:t>establish clear</w:t>
            </w:r>
            <w:r>
              <w:t xml:space="preserve"> criteria and process</w:t>
            </w:r>
            <w:r w:rsidR="00656DB3">
              <w:t>es</w:t>
            </w:r>
            <w:r>
              <w:t xml:space="preserve"> for </w:t>
            </w:r>
            <w:r w:rsidR="00656DB3">
              <w:t>the award of a community</w:t>
            </w:r>
            <w:r>
              <w:t xml:space="preserve"> lease </w:t>
            </w:r>
            <w:r w:rsidR="00FF172C">
              <w:t>and to approve terms for new leases for Bullingdon, Headington, Risinghurst and Florence Park Community Centres</w:t>
            </w:r>
          </w:p>
        </w:tc>
      </w:tr>
      <w:tr w:rsidR="004E7BE4" w:rsidTr="004C027F">
        <w:trPr>
          <w:gridAfter w:val="1"/>
          <w:wAfter w:w="22" w:type="dxa"/>
        </w:trPr>
        <w:tc>
          <w:tcPr>
            <w:tcW w:w="2168" w:type="dxa"/>
            <w:gridSpan w:val="2"/>
            <w:tcBorders>
              <w:top w:val="nil"/>
              <w:left w:val="single" w:sz="8" w:space="0" w:color="000000"/>
              <w:bottom w:val="nil"/>
              <w:right w:val="nil"/>
            </w:tcBorders>
            <w:hideMark/>
          </w:tcPr>
          <w:p w:rsidR="004E7BE4" w:rsidRDefault="004E7BE4">
            <w:pPr>
              <w:rPr>
                <w:rStyle w:val="Firstpagetablebold"/>
              </w:rPr>
            </w:pPr>
            <w:r>
              <w:rPr>
                <w:rStyle w:val="Firstpagetablebold"/>
              </w:rPr>
              <w:t>Key decision:</w:t>
            </w:r>
          </w:p>
        </w:tc>
        <w:tc>
          <w:tcPr>
            <w:tcW w:w="6621" w:type="dxa"/>
            <w:tcBorders>
              <w:top w:val="nil"/>
              <w:left w:val="nil"/>
              <w:bottom w:val="nil"/>
              <w:right w:val="single" w:sz="8" w:space="0" w:color="000000"/>
            </w:tcBorders>
            <w:hideMark/>
          </w:tcPr>
          <w:p w:rsidR="004E7BE4" w:rsidRPr="001356F1" w:rsidRDefault="004E7BE4" w:rsidP="004E7BE4">
            <w:r w:rsidRPr="001356F1">
              <w:t>Yes</w:t>
            </w:r>
          </w:p>
        </w:tc>
      </w:tr>
      <w:tr w:rsidR="004E7BE4" w:rsidTr="004C027F">
        <w:trPr>
          <w:gridAfter w:val="1"/>
          <w:wAfter w:w="22" w:type="dxa"/>
        </w:trPr>
        <w:tc>
          <w:tcPr>
            <w:tcW w:w="2168" w:type="dxa"/>
            <w:gridSpan w:val="2"/>
            <w:tcBorders>
              <w:top w:val="nil"/>
              <w:left w:val="single" w:sz="8" w:space="0" w:color="000000"/>
              <w:bottom w:val="nil"/>
              <w:right w:val="nil"/>
            </w:tcBorders>
            <w:hideMark/>
          </w:tcPr>
          <w:p w:rsidR="004E7BE4" w:rsidRDefault="004E7BE4">
            <w:pPr>
              <w:rPr>
                <w:rStyle w:val="Firstpagetablebold"/>
              </w:rPr>
            </w:pPr>
            <w:r>
              <w:rPr>
                <w:rStyle w:val="Firstpagetablebold"/>
              </w:rPr>
              <w:t>Executive Board Member:</w:t>
            </w:r>
          </w:p>
        </w:tc>
        <w:tc>
          <w:tcPr>
            <w:tcW w:w="6621" w:type="dxa"/>
            <w:tcBorders>
              <w:top w:val="nil"/>
              <w:left w:val="nil"/>
              <w:bottom w:val="nil"/>
              <w:right w:val="single" w:sz="8" w:space="0" w:color="000000"/>
            </w:tcBorders>
            <w:hideMark/>
          </w:tcPr>
          <w:p w:rsidR="004E7BE4" w:rsidRPr="001356F1" w:rsidRDefault="004E7BE4" w:rsidP="00C63362">
            <w:r w:rsidRPr="001356F1">
              <w:t>C</w:t>
            </w:r>
            <w:r w:rsidR="00C63362">
              <w:t>llr</w:t>
            </w:r>
            <w:r w:rsidRPr="001356F1">
              <w:t xml:space="preserve"> </w:t>
            </w:r>
            <w:r w:rsidR="00C63362">
              <w:t>Dee</w:t>
            </w:r>
            <w:r w:rsidR="00224450">
              <w:t xml:space="preserve"> Si</w:t>
            </w:r>
            <w:r w:rsidR="00C63362">
              <w:t>nclair, Board Member for Culture and Communities</w:t>
            </w:r>
          </w:p>
        </w:tc>
      </w:tr>
      <w:tr w:rsidR="004E7BE4" w:rsidTr="004C027F">
        <w:trPr>
          <w:gridAfter w:val="1"/>
          <w:wAfter w:w="22" w:type="dxa"/>
        </w:trPr>
        <w:tc>
          <w:tcPr>
            <w:tcW w:w="2168" w:type="dxa"/>
            <w:gridSpan w:val="2"/>
            <w:tcBorders>
              <w:top w:val="nil"/>
              <w:left w:val="single" w:sz="8" w:space="0" w:color="000000"/>
              <w:bottom w:val="nil"/>
              <w:right w:val="nil"/>
            </w:tcBorders>
          </w:tcPr>
          <w:p w:rsidR="004E7BE4" w:rsidRDefault="004E7BE4">
            <w:pPr>
              <w:rPr>
                <w:rStyle w:val="Firstpagetablebold"/>
              </w:rPr>
            </w:pPr>
            <w:r>
              <w:rPr>
                <w:rStyle w:val="Firstpagetablebold"/>
              </w:rPr>
              <w:t>Corporate Priority:</w:t>
            </w:r>
          </w:p>
        </w:tc>
        <w:tc>
          <w:tcPr>
            <w:tcW w:w="6621" w:type="dxa"/>
            <w:tcBorders>
              <w:top w:val="nil"/>
              <w:left w:val="nil"/>
              <w:bottom w:val="nil"/>
              <w:right w:val="single" w:sz="8" w:space="0" w:color="000000"/>
            </w:tcBorders>
          </w:tcPr>
          <w:p w:rsidR="004E7BE4" w:rsidRPr="001356F1" w:rsidRDefault="004E7BE4" w:rsidP="00224450">
            <w:r>
              <w:t>Strong, Active Communities</w:t>
            </w:r>
          </w:p>
        </w:tc>
      </w:tr>
      <w:tr w:rsidR="004E7BE4" w:rsidTr="004C027F">
        <w:trPr>
          <w:gridAfter w:val="1"/>
          <w:wAfter w:w="22" w:type="dxa"/>
        </w:trPr>
        <w:tc>
          <w:tcPr>
            <w:tcW w:w="2168" w:type="dxa"/>
            <w:gridSpan w:val="2"/>
            <w:tcBorders>
              <w:top w:val="nil"/>
              <w:left w:val="single" w:sz="8" w:space="0" w:color="000000"/>
              <w:bottom w:val="nil"/>
              <w:right w:val="nil"/>
            </w:tcBorders>
            <w:hideMark/>
          </w:tcPr>
          <w:p w:rsidR="004E7BE4" w:rsidRDefault="004E7BE4">
            <w:pPr>
              <w:rPr>
                <w:rStyle w:val="Firstpagetablebold"/>
              </w:rPr>
            </w:pPr>
            <w:r>
              <w:rPr>
                <w:rStyle w:val="Firstpagetablebold"/>
              </w:rPr>
              <w:t>Policy Framework:</w:t>
            </w:r>
          </w:p>
        </w:tc>
        <w:tc>
          <w:tcPr>
            <w:tcW w:w="6621" w:type="dxa"/>
            <w:tcBorders>
              <w:top w:val="nil"/>
              <w:left w:val="nil"/>
              <w:bottom w:val="nil"/>
              <w:right w:val="single" w:sz="8" w:space="0" w:color="000000"/>
            </w:tcBorders>
            <w:hideMark/>
          </w:tcPr>
          <w:p w:rsidR="004E7BE4" w:rsidRPr="001356F1" w:rsidRDefault="00224450" w:rsidP="00224450">
            <w:r>
              <w:t>Community Centres Strategy 2016 to 2020</w:t>
            </w:r>
            <w:r w:rsidR="004E7BE4">
              <w:t>.</w:t>
            </w:r>
          </w:p>
        </w:tc>
      </w:tr>
      <w:tr w:rsidR="004E7BE4" w:rsidRPr="00975B07" w:rsidTr="004C027F">
        <w:trPr>
          <w:gridAfter w:val="1"/>
          <w:wAfter w:w="22" w:type="dxa"/>
          <w:trHeight w:val="413"/>
        </w:trPr>
        <w:tc>
          <w:tcPr>
            <w:tcW w:w="8789" w:type="dxa"/>
            <w:gridSpan w:val="3"/>
            <w:tcBorders>
              <w:bottom w:val="single" w:sz="4" w:space="0" w:color="auto"/>
            </w:tcBorders>
          </w:tcPr>
          <w:p w:rsidR="004E7BE4" w:rsidRPr="00975B07" w:rsidRDefault="002B3C8D" w:rsidP="004A6D2F">
            <w:r>
              <w:rPr>
                <w:rStyle w:val="Firstpagetablebold"/>
              </w:rPr>
              <w:t>Recommendations</w:t>
            </w:r>
            <w:r w:rsidR="004E7BE4">
              <w:rPr>
                <w:rStyle w:val="Firstpagetablebold"/>
              </w:rPr>
              <w:t>:</w:t>
            </w:r>
            <w:r>
              <w:rPr>
                <w:rStyle w:val="Firstpagetablebold"/>
              </w:rPr>
              <w:t xml:space="preserve"> </w:t>
            </w:r>
            <w:r w:rsidR="004E7BE4" w:rsidRPr="002B3C8D">
              <w:rPr>
                <w:rStyle w:val="Firstpagetablebold"/>
                <w:b w:val="0"/>
              </w:rPr>
              <w:t>That the City Executive Board resolves to:</w:t>
            </w:r>
          </w:p>
        </w:tc>
      </w:tr>
      <w:tr w:rsidR="004E7BE4" w:rsidRPr="00975B07" w:rsidTr="004C027F">
        <w:trPr>
          <w:trHeight w:val="283"/>
        </w:trPr>
        <w:tc>
          <w:tcPr>
            <w:tcW w:w="426" w:type="dxa"/>
            <w:tcBorders>
              <w:top w:val="single" w:sz="4" w:space="0" w:color="auto"/>
              <w:left w:val="single" w:sz="4" w:space="0" w:color="auto"/>
              <w:bottom w:val="nil"/>
              <w:right w:val="nil"/>
            </w:tcBorders>
          </w:tcPr>
          <w:p w:rsidR="004E7BE4" w:rsidRPr="00975B07" w:rsidRDefault="00674BFA" w:rsidP="004A6D2F">
            <w:r>
              <w:t>1</w:t>
            </w:r>
          </w:p>
        </w:tc>
        <w:tc>
          <w:tcPr>
            <w:tcW w:w="8385" w:type="dxa"/>
            <w:gridSpan w:val="3"/>
            <w:tcBorders>
              <w:top w:val="single" w:sz="4" w:space="0" w:color="auto"/>
              <w:left w:val="nil"/>
              <w:bottom w:val="nil"/>
              <w:right w:val="single" w:sz="4" w:space="0" w:color="auto"/>
            </w:tcBorders>
            <w:shd w:val="clear" w:color="auto" w:fill="auto"/>
          </w:tcPr>
          <w:p w:rsidR="00C63362" w:rsidRPr="00C63362" w:rsidRDefault="00C63362" w:rsidP="00C63362">
            <w:r w:rsidRPr="00C63362">
              <w:rPr>
                <w:rFonts w:cs="Arial"/>
                <w:b/>
              </w:rPr>
              <w:t>Agree</w:t>
            </w:r>
            <w:r w:rsidR="00224450">
              <w:rPr>
                <w:rFonts w:cs="Arial"/>
              </w:rPr>
              <w:t xml:space="preserve"> the process and criteria for awarding </w:t>
            </w:r>
            <w:r w:rsidR="009D2AC7">
              <w:rPr>
                <w:rFonts w:cs="Arial"/>
              </w:rPr>
              <w:t>a community lease</w:t>
            </w:r>
            <w:r w:rsidR="00FF172C">
              <w:rPr>
                <w:rFonts w:cs="Arial"/>
              </w:rPr>
              <w:t xml:space="preserve"> </w:t>
            </w:r>
          </w:p>
        </w:tc>
      </w:tr>
      <w:tr w:rsidR="00C63362" w:rsidRPr="00975B07" w:rsidTr="004C027F">
        <w:trPr>
          <w:trHeight w:val="283"/>
        </w:trPr>
        <w:tc>
          <w:tcPr>
            <w:tcW w:w="426" w:type="dxa"/>
            <w:tcBorders>
              <w:top w:val="nil"/>
              <w:left w:val="single" w:sz="4" w:space="0" w:color="auto"/>
              <w:bottom w:val="single" w:sz="4" w:space="0" w:color="auto"/>
              <w:right w:val="nil"/>
            </w:tcBorders>
          </w:tcPr>
          <w:p w:rsidR="00C63362" w:rsidRDefault="00C63362" w:rsidP="004A6D2F">
            <w:r>
              <w:t>2</w:t>
            </w:r>
          </w:p>
        </w:tc>
        <w:tc>
          <w:tcPr>
            <w:tcW w:w="8385" w:type="dxa"/>
            <w:gridSpan w:val="3"/>
            <w:tcBorders>
              <w:top w:val="nil"/>
              <w:left w:val="nil"/>
              <w:bottom w:val="single" w:sz="4" w:space="0" w:color="auto"/>
              <w:right w:val="single" w:sz="4" w:space="0" w:color="auto"/>
            </w:tcBorders>
            <w:shd w:val="clear" w:color="auto" w:fill="auto"/>
          </w:tcPr>
          <w:p w:rsidR="00C63362" w:rsidRDefault="00C63362" w:rsidP="00C63362">
            <w:pPr>
              <w:rPr>
                <w:rFonts w:cs="Arial"/>
              </w:rPr>
            </w:pPr>
            <w:r w:rsidRPr="00C63362">
              <w:rPr>
                <w:rFonts w:cs="Arial"/>
                <w:b/>
              </w:rPr>
              <w:t>Approve</w:t>
            </w:r>
            <w:r w:rsidRPr="00C63362">
              <w:rPr>
                <w:rFonts w:cs="Arial"/>
              </w:rPr>
              <w:t xml:space="preserve"> terms for new leases for </w:t>
            </w:r>
            <w:proofErr w:type="spellStart"/>
            <w:r w:rsidRPr="00C63362">
              <w:rPr>
                <w:rFonts w:cs="Arial"/>
              </w:rPr>
              <w:t>Bullingdon</w:t>
            </w:r>
            <w:proofErr w:type="spellEnd"/>
            <w:r w:rsidRPr="00C63362">
              <w:rPr>
                <w:rFonts w:cs="Arial"/>
              </w:rPr>
              <w:t xml:space="preserve">, </w:t>
            </w:r>
            <w:proofErr w:type="spellStart"/>
            <w:r w:rsidRPr="00C63362">
              <w:rPr>
                <w:rFonts w:cs="Arial"/>
              </w:rPr>
              <w:t>Headington</w:t>
            </w:r>
            <w:proofErr w:type="spellEnd"/>
            <w:r w:rsidRPr="00C63362">
              <w:rPr>
                <w:rFonts w:cs="Arial"/>
              </w:rPr>
              <w:t xml:space="preserve">, </w:t>
            </w:r>
            <w:proofErr w:type="spellStart"/>
            <w:r w:rsidRPr="00C63362">
              <w:rPr>
                <w:rFonts w:cs="Arial"/>
              </w:rPr>
              <w:t>Risinghurst</w:t>
            </w:r>
            <w:proofErr w:type="spellEnd"/>
            <w:r w:rsidRPr="00C63362">
              <w:rPr>
                <w:rFonts w:cs="Arial"/>
              </w:rPr>
              <w:t xml:space="preserve"> and Florence Park Community Centres and delegate authority to the Executive Director of Sustainable City in consultation with the Monitoring Officer to complete the leases.</w:t>
            </w:r>
          </w:p>
        </w:tc>
      </w:tr>
    </w:tbl>
    <w:p w:rsidR="00CE544A" w:rsidRPr="009E51FC" w:rsidRDefault="00CE544A" w:rsidP="004A6D2F"/>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1"/>
        <w:gridCol w:w="6918"/>
      </w:tblGrid>
      <w:tr w:rsidR="00966D42" w:rsidRPr="00975B07" w:rsidTr="004C027F">
        <w:tc>
          <w:tcPr>
            <w:tcW w:w="8789" w:type="dxa"/>
            <w:gridSpan w:val="2"/>
            <w:tcBorders>
              <w:top w:val="single" w:sz="8" w:space="0" w:color="000000"/>
              <w:left w:val="single" w:sz="8" w:space="0" w:color="000000"/>
              <w:bottom w:val="single" w:sz="8" w:space="0" w:color="000000"/>
              <w:right w:val="single" w:sz="8" w:space="0" w:color="000000"/>
            </w:tcBorders>
            <w:shd w:val="clear" w:color="auto" w:fill="auto"/>
          </w:tcPr>
          <w:p w:rsidR="00966D42" w:rsidRPr="00975B07" w:rsidRDefault="00966D42" w:rsidP="00263EA3">
            <w:pPr>
              <w:jc w:val="center"/>
            </w:pPr>
            <w:r w:rsidRPr="00745BF0">
              <w:rPr>
                <w:rStyle w:val="Firstpagetablebold"/>
              </w:rPr>
              <w:t>Appendices</w:t>
            </w:r>
          </w:p>
        </w:tc>
      </w:tr>
      <w:tr w:rsidR="00ED5860" w:rsidRPr="00975B07" w:rsidTr="004C027F">
        <w:tc>
          <w:tcPr>
            <w:tcW w:w="1871" w:type="dxa"/>
            <w:tcBorders>
              <w:top w:val="single" w:sz="8" w:space="0" w:color="000000"/>
              <w:left w:val="single" w:sz="8" w:space="0" w:color="000000"/>
              <w:bottom w:val="nil"/>
              <w:right w:val="nil"/>
            </w:tcBorders>
            <w:shd w:val="clear" w:color="auto" w:fill="auto"/>
          </w:tcPr>
          <w:p w:rsidR="00ED5860" w:rsidRDefault="00ED5860" w:rsidP="004A6D2F">
            <w:r w:rsidRPr="00975B07">
              <w:t>Appendix 1</w:t>
            </w:r>
          </w:p>
          <w:p w:rsidR="007C1992" w:rsidRDefault="00A14BE5" w:rsidP="004A6D2F">
            <w:r>
              <w:t>Appendix 2</w:t>
            </w:r>
          </w:p>
          <w:p w:rsidR="00A14BE5" w:rsidRPr="007C1992" w:rsidRDefault="007C1992" w:rsidP="007C1992">
            <w:r>
              <w:t>Appendix 3</w:t>
            </w:r>
          </w:p>
        </w:tc>
        <w:tc>
          <w:tcPr>
            <w:tcW w:w="6918" w:type="dxa"/>
            <w:tcBorders>
              <w:top w:val="single" w:sz="8" w:space="0" w:color="000000"/>
              <w:left w:val="nil"/>
              <w:bottom w:val="nil"/>
              <w:right w:val="single" w:sz="8" w:space="0" w:color="000000"/>
            </w:tcBorders>
          </w:tcPr>
          <w:p w:rsidR="007321AB" w:rsidRDefault="007C1992" w:rsidP="00387A23">
            <w:r w:rsidRPr="007321AB">
              <w:rPr>
                <w:bCs/>
                <w:color w:val="auto"/>
              </w:rPr>
              <w:t>Proposed lease terms</w:t>
            </w:r>
            <w:r>
              <w:rPr>
                <w:bCs/>
                <w:color w:val="auto"/>
              </w:rPr>
              <w:t xml:space="preserve"> </w:t>
            </w:r>
          </w:p>
          <w:p w:rsidR="00A14BE5" w:rsidRDefault="00A14BE5" w:rsidP="00387A23">
            <w:r>
              <w:t>List of community leases</w:t>
            </w:r>
          </w:p>
          <w:p w:rsidR="00ED5860" w:rsidRPr="001356F1" w:rsidRDefault="00387A23" w:rsidP="00387A23">
            <w:r w:rsidRPr="00387A23">
              <w:t>Criteria for a community lease</w:t>
            </w:r>
          </w:p>
        </w:tc>
      </w:tr>
      <w:tr w:rsidR="00ED5860" w:rsidRPr="00975B07" w:rsidTr="004C027F">
        <w:tc>
          <w:tcPr>
            <w:tcW w:w="1871" w:type="dxa"/>
            <w:tcBorders>
              <w:top w:val="nil"/>
              <w:left w:val="single" w:sz="8" w:space="0" w:color="000000"/>
              <w:bottom w:val="single" w:sz="4" w:space="0" w:color="auto"/>
              <w:right w:val="nil"/>
            </w:tcBorders>
            <w:shd w:val="clear" w:color="auto" w:fill="auto"/>
          </w:tcPr>
          <w:p w:rsidR="00ED5860" w:rsidRPr="00975B07" w:rsidRDefault="0030208D" w:rsidP="004A6D2F">
            <w:r w:rsidRPr="00975B07">
              <w:t xml:space="preserve">Appendix </w:t>
            </w:r>
            <w:r w:rsidR="007C1992">
              <w:t>4</w:t>
            </w:r>
          </w:p>
        </w:tc>
        <w:tc>
          <w:tcPr>
            <w:tcW w:w="6918" w:type="dxa"/>
            <w:tcBorders>
              <w:top w:val="nil"/>
              <w:left w:val="nil"/>
              <w:bottom w:val="single" w:sz="4" w:space="0" w:color="auto"/>
              <w:right w:val="single" w:sz="8" w:space="0" w:color="000000"/>
            </w:tcBorders>
          </w:tcPr>
          <w:p w:rsidR="00A14BE5" w:rsidRPr="001356F1" w:rsidRDefault="004E7BE4" w:rsidP="00A14BE5">
            <w:r>
              <w:t>Risk Register</w:t>
            </w:r>
          </w:p>
        </w:tc>
      </w:tr>
    </w:tbl>
    <w:p w:rsidR="00425016" w:rsidRDefault="00425016" w:rsidP="00224450">
      <w:pPr>
        <w:spacing w:after="0"/>
        <w:jc w:val="both"/>
        <w:rPr>
          <w:rFonts w:cs="Arial"/>
          <w:b/>
        </w:rPr>
      </w:pPr>
    </w:p>
    <w:p w:rsidR="00CF3FF6" w:rsidRDefault="00CF3FF6" w:rsidP="00224450">
      <w:pPr>
        <w:spacing w:after="0"/>
        <w:jc w:val="both"/>
        <w:rPr>
          <w:rFonts w:cs="Arial"/>
          <w:b/>
        </w:rPr>
      </w:pPr>
    </w:p>
    <w:p w:rsidR="00CF3FF6" w:rsidRDefault="00CF3FF6" w:rsidP="00224450">
      <w:pPr>
        <w:spacing w:after="0"/>
        <w:jc w:val="both"/>
        <w:rPr>
          <w:rFonts w:cs="Arial"/>
          <w:b/>
        </w:rPr>
      </w:pPr>
    </w:p>
    <w:p w:rsidR="00674BFA" w:rsidRDefault="00674BFA" w:rsidP="00224450">
      <w:pPr>
        <w:spacing w:after="0"/>
        <w:jc w:val="both"/>
        <w:rPr>
          <w:rFonts w:cs="Arial"/>
          <w:b/>
        </w:rPr>
      </w:pPr>
    </w:p>
    <w:p w:rsidR="00674BFA" w:rsidRDefault="00674BFA" w:rsidP="00224450">
      <w:pPr>
        <w:spacing w:after="0"/>
        <w:jc w:val="both"/>
        <w:rPr>
          <w:rFonts w:cs="Arial"/>
          <w:b/>
        </w:rPr>
      </w:pPr>
    </w:p>
    <w:p w:rsidR="00674BFA" w:rsidRDefault="00674BFA" w:rsidP="00224450">
      <w:pPr>
        <w:spacing w:after="0"/>
        <w:jc w:val="both"/>
        <w:rPr>
          <w:rFonts w:cs="Arial"/>
          <w:b/>
        </w:rPr>
      </w:pPr>
    </w:p>
    <w:p w:rsidR="00CF3FF6" w:rsidRDefault="00CF3FF6" w:rsidP="00224450">
      <w:pPr>
        <w:spacing w:after="0"/>
        <w:jc w:val="both"/>
        <w:rPr>
          <w:rFonts w:cs="Arial"/>
          <w:b/>
        </w:rPr>
      </w:pPr>
    </w:p>
    <w:p w:rsidR="00224450" w:rsidRDefault="00224450" w:rsidP="00964114">
      <w:pPr>
        <w:spacing w:after="0"/>
        <w:ind w:left="360"/>
        <w:jc w:val="both"/>
        <w:rPr>
          <w:rFonts w:cs="Arial"/>
          <w:b/>
        </w:rPr>
      </w:pPr>
      <w:r>
        <w:rPr>
          <w:rFonts w:cs="Arial"/>
          <w:b/>
        </w:rPr>
        <w:lastRenderedPageBreak/>
        <w:t>Introduction</w:t>
      </w:r>
    </w:p>
    <w:p w:rsidR="000975A7" w:rsidRDefault="000975A7" w:rsidP="00224450">
      <w:pPr>
        <w:ind w:left="360"/>
        <w:jc w:val="both"/>
        <w:rPr>
          <w:rFonts w:cs="Arial"/>
        </w:rPr>
      </w:pPr>
    </w:p>
    <w:p w:rsidR="00224450" w:rsidRPr="00964114" w:rsidRDefault="00224450" w:rsidP="00964114">
      <w:pPr>
        <w:pStyle w:val="ListParagraph"/>
        <w:numPr>
          <w:ilvl w:val="0"/>
          <w:numId w:val="13"/>
        </w:numPr>
        <w:jc w:val="both"/>
        <w:rPr>
          <w:rFonts w:cs="Arial"/>
        </w:rPr>
      </w:pPr>
      <w:r w:rsidRPr="00964114">
        <w:rPr>
          <w:rFonts w:cs="Arial"/>
        </w:rPr>
        <w:t xml:space="preserve">The Council </w:t>
      </w:r>
      <w:r w:rsidR="00656DB3" w:rsidRPr="00964114">
        <w:rPr>
          <w:rFonts w:cs="Arial"/>
        </w:rPr>
        <w:t xml:space="preserve">has a significant property portfolio, which is used to meet a range of  </w:t>
      </w:r>
      <w:r w:rsidRPr="00964114">
        <w:rPr>
          <w:rFonts w:cs="Arial"/>
        </w:rPr>
        <w:t xml:space="preserve"> financial, regeneration and community objectives. </w:t>
      </w:r>
    </w:p>
    <w:p w:rsidR="00224450" w:rsidRPr="00964114" w:rsidRDefault="00224450" w:rsidP="00964114">
      <w:pPr>
        <w:pStyle w:val="ListParagraph"/>
        <w:numPr>
          <w:ilvl w:val="0"/>
          <w:numId w:val="13"/>
        </w:numPr>
        <w:jc w:val="both"/>
        <w:rPr>
          <w:rFonts w:cs="Arial"/>
        </w:rPr>
      </w:pPr>
      <w:r w:rsidRPr="00964114">
        <w:rPr>
          <w:rFonts w:cs="Arial"/>
        </w:rPr>
        <w:t xml:space="preserve">The Council’s commercial </w:t>
      </w:r>
      <w:r w:rsidR="00656DB3" w:rsidRPr="00964114">
        <w:rPr>
          <w:rFonts w:cs="Arial"/>
        </w:rPr>
        <w:t>properties</w:t>
      </w:r>
      <w:r w:rsidR="001D3EA5" w:rsidRPr="00964114">
        <w:rPr>
          <w:rFonts w:cs="Arial"/>
        </w:rPr>
        <w:t xml:space="preserve"> </w:t>
      </w:r>
      <w:r w:rsidR="00656DB3" w:rsidRPr="00964114">
        <w:rPr>
          <w:rFonts w:cs="Arial"/>
        </w:rPr>
        <w:t xml:space="preserve">are leased at market rates, based on the </w:t>
      </w:r>
      <w:r w:rsidRPr="00964114">
        <w:rPr>
          <w:rFonts w:cs="Arial"/>
        </w:rPr>
        <w:t>rent</w:t>
      </w:r>
      <w:r w:rsidR="00656DB3" w:rsidRPr="00964114">
        <w:rPr>
          <w:rFonts w:cs="Arial"/>
        </w:rPr>
        <w:t xml:space="preserve"> levels established in the Oxford commercial market.</w:t>
      </w:r>
      <w:r w:rsidRPr="00964114">
        <w:rPr>
          <w:rFonts w:cs="Arial"/>
        </w:rPr>
        <w:t xml:space="preserve"> Setting </w:t>
      </w:r>
      <w:r w:rsidR="00656DB3" w:rsidRPr="00964114">
        <w:rPr>
          <w:rFonts w:cs="Arial"/>
        </w:rPr>
        <w:t xml:space="preserve">an appropriate </w:t>
      </w:r>
      <w:r w:rsidRPr="00964114">
        <w:rPr>
          <w:rFonts w:cs="Arial"/>
        </w:rPr>
        <w:t xml:space="preserve">rent </w:t>
      </w:r>
      <w:r w:rsidR="00656DB3" w:rsidRPr="00964114">
        <w:rPr>
          <w:rFonts w:cs="Arial"/>
        </w:rPr>
        <w:t>for properties that are held by the Council for t</w:t>
      </w:r>
      <w:r w:rsidRPr="00964114">
        <w:rPr>
          <w:rFonts w:cs="Arial"/>
        </w:rPr>
        <w:t xml:space="preserve">he delivery of </w:t>
      </w:r>
      <w:r w:rsidR="00656DB3" w:rsidRPr="00964114">
        <w:rPr>
          <w:rFonts w:cs="Arial"/>
        </w:rPr>
        <w:t xml:space="preserve">wider social or community policy </w:t>
      </w:r>
      <w:r w:rsidRPr="00964114">
        <w:rPr>
          <w:rFonts w:cs="Arial"/>
        </w:rPr>
        <w:t>objectives</w:t>
      </w:r>
      <w:r w:rsidR="00656DB3" w:rsidRPr="00964114">
        <w:rPr>
          <w:rFonts w:cs="Arial"/>
        </w:rPr>
        <w:t xml:space="preserve"> requires a different approach</w:t>
      </w:r>
      <w:r w:rsidRPr="00964114">
        <w:rPr>
          <w:rFonts w:cs="Arial"/>
        </w:rPr>
        <w:t>.</w:t>
      </w:r>
    </w:p>
    <w:p w:rsidR="00674BFA" w:rsidRDefault="00224450" w:rsidP="00964114">
      <w:pPr>
        <w:pStyle w:val="ListParagraph"/>
        <w:numPr>
          <w:ilvl w:val="0"/>
          <w:numId w:val="13"/>
        </w:numPr>
        <w:jc w:val="both"/>
      </w:pPr>
      <w:r>
        <w:t xml:space="preserve">This report builds on the Council’s </w:t>
      </w:r>
      <w:r w:rsidR="00656DB3">
        <w:t xml:space="preserve">current method of dealing with </w:t>
      </w:r>
      <w:r w:rsidR="00830FB5">
        <w:t xml:space="preserve">such </w:t>
      </w:r>
      <w:r>
        <w:t>leases</w:t>
      </w:r>
      <w:r w:rsidR="00656DB3">
        <w:t>,</w:t>
      </w:r>
      <w:r>
        <w:t xml:space="preserve"> and recommends </w:t>
      </w:r>
      <w:r w:rsidR="00656DB3">
        <w:t xml:space="preserve">ways in which </w:t>
      </w:r>
      <w:r>
        <w:t xml:space="preserve">the Council can balance a </w:t>
      </w:r>
      <w:r w:rsidR="00A462F3">
        <w:t>level</w:t>
      </w:r>
      <w:r>
        <w:t xml:space="preserve"> of control of its assets </w:t>
      </w:r>
      <w:r w:rsidR="00656DB3">
        <w:t>while also</w:t>
      </w:r>
      <w:r w:rsidR="001D3EA5">
        <w:t xml:space="preserve"> </w:t>
      </w:r>
      <w:r w:rsidR="00656DB3">
        <w:t>providing</w:t>
      </w:r>
      <w:r>
        <w:t xml:space="preserve"> freedom for community organisations </w:t>
      </w:r>
      <w:r w:rsidR="00656DB3">
        <w:t>to</w:t>
      </w:r>
      <w:r>
        <w:t xml:space="preserve"> sustainably serve their communities</w:t>
      </w:r>
      <w:r w:rsidR="00656DB3">
        <w:t xml:space="preserve"> and deliver on the social objectives that stem from the Council’s Corporate Plan</w:t>
      </w:r>
      <w:r w:rsidR="00674BFA">
        <w:t xml:space="preserve">. The report </w:t>
      </w:r>
      <w:r w:rsidR="00D5750C">
        <w:t xml:space="preserve">recommends </w:t>
      </w:r>
      <w:r w:rsidR="00656DB3">
        <w:t xml:space="preserve">a method by which the </w:t>
      </w:r>
      <w:r>
        <w:t xml:space="preserve">Council can </w:t>
      </w:r>
      <w:r w:rsidR="00656DB3">
        <w:t xml:space="preserve">maintain transparency in relation to </w:t>
      </w:r>
      <w:r>
        <w:t>the financial support</w:t>
      </w:r>
      <w:r w:rsidR="00656DB3">
        <w:t xml:space="preserve"> that is given to these </w:t>
      </w:r>
      <w:r w:rsidR="00323B46">
        <w:t>community organisations</w:t>
      </w:r>
      <w:r>
        <w:t>.</w:t>
      </w:r>
    </w:p>
    <w:p w:rsidR="00674BFA" w:rsidRDefault="007321AB" w:rsidP="00964114">
      <w:pPr>
        <w:pStyle w:val="ListParagraph"/>
        <w:numPr>
          <w:ilvl w:val="0"/>
          <w:numId w:val="13"/>
        </w:numPr>
        <w:jc w:val="both"/>
      </w:pPr>
      <w:r>
        <w:t>In</w:t>
      </w:r>
      <w:r w:rsidR="00674BFA">
        <w:t xml:space="preserve"> October 2015 the City’s Executive Board agreed a policy for the future grant and management of the Community Association leases. Four of the Community Associations (Bullingdon, Headington, Risinghurst and Florence Park) are currently “holding over” on an expired lease which has protected status within the Landlord and Tenant Act 1954.</w:t>
      </w:r>
      <w:r w:rsidR="00674BFA" w:rsidRPr="00964114">
        <w:rPr>
          <w:i/>
          <w:iCs/>
        </w:rPr>
        <w:t xml:space="preserve"> </w:t>
      </w:r>
      <w:r w:rsidR="00674BFA">
        <w:t>It was agreed that terms for these four leases would be agreed with each Association in consultation with the Council Leader, the Executive Member and the local Ward Councillors. This report proposes terms for these four leases</w:t>
      </w:r>
      <w:r w:rsidR="007C1992">
        <w:t xml:space="preserve"> which are shown in appendix one</w:t>
      </w:r>
      <w:r w:rsidR="00674BFA">
        <w:t>. Confirmation is sought from the City Executive Board that the proposed terms are appropriate and acceptable</w:t>
      </w:r>
      <w:r w:rsidR="00674BFA" w:rsidRPr="00964114">
        <w:rPr>
          <w:i/>
          <w:iCs/>
        </w:rPr>
        <w:t xml:space="preserve">. </w:t>
      </w:r>
      <w:r w:rsidR="00674BFA">
        <w:t>As the detailed terms are still being finalised with the Associations it is recommended that the City Executive Board  delegates authority to the Executive Director of Sustainable City in consultation with the Monitoring Officer to make such amendments as the Director determines are required and to complete the leases.</w:t>
      </w:r>
    </w:p>
    <w:p w:rsidR="00FF172C" w:rsidRDefault="00FF172C" w:rsidP="00224450">
      <w:pPr>
        <w:ind w:left="360"/>
        <w:jc w:val="both"/>
      </w:pPr>
    </w:p>
    <w:p w:rsidR="00224450" w:rsidRDefault="00224450" w:rsidP="00964114">
      <w:pPr>
        <w:spacing w:after="0"/>
        <w:ind w:left="360"/>
        <w:jc w:val="both"/>
        <w:rPr>
          <w:rFonts w:cs="Arial"/>
          <w:b/>
        </w:rPr>
      </w:pPr>
      <w:r>
        <w:rPr>
          <w:rFonts w:cs="Arial"/>
          <w:b/>
        </w:rPr>
        <w:t>Community leases</w:t>
      </w:r>
    </w:p>
    <w:p w:rsidR="00D5750C" w:rsidRDefault="00D5750C" w:rsidP="00224450">
      <w:pPr>
        <w:ind w:left="360"/>
        <w:jc w:val="both"/>
        <w:rPr>
          <w:rFonts w:cs="Arial"/>
        </w:rPr>
      </w:pPr>
    </w:p>
    <w:p w:rsidR="00224450" w:rsidRPr="00964114" w:rsidRDefault="00224450" w:rsidP="00964114">
      <w:pPr>
        <w:pStyle w:val="ListParagraph"/>
        <w:numPr>
          <w:ilvl w:val="0"/>
          <w:numId w:val="13"/>
        </w:numPr>
        <w:jc w:val="both"/>
        <w:rPr>
          <w:rFonts w:cs="Arial"/>
        </w:rPr>
      </w:pPr>
      <w:r w:rsidRPr="00964114">
        <w:rPr>
          <w:rFonts w:cs="Arial"/>
        </w:rPr>
        <w:t>Community leases are granted to tenants whose work is aligned to supporting the delivery of the Council’s Corporate Plan; these tenants do not generally pay the market rent.</w:t>
      </w:r>
      <w:r w:rsidR="005C52FE" w:rsidRPr="00964114">
        <w:rPr>
          <w:rFonts w:cs="Arial"/>
        </w:rPr>
        <w:t xml:space="preserve"> Instead, a reduction from the market rent is calculated to reflect the value of the services provided by the organisations concerned to the community.</w:t>
      </w:r>
      <w:r w:rsidRPr="00964114">
        <w:rPr>
          <w:rFonts w:cs="Arial"/>
        </w:rPr>
        <w:t xml:space="preserve">  </w:t>
      </w:r>
    </w:p>
    <w:p w:rsidR="00224450" w:rsidRPr="00964114" w:rsidRDefault="00224450" w:rsidP="00964114">
      <w:pPr>
        <w:pStyle w:val="ListParagraph"/>
        <w:numPr>
          <w:ilvl w:val="0"/>
          <w:numId w:val="13"/>
        </w:numPr>
        <w:jc w:val="both"/>
        <w:rPr>
          <w:rFonts w:cs="Arial"/>
        </w:rPr>
      </w:pPr>
      <w:r w:rsidRPr="00964114">
        <w:rPr>
          <w:rFonts w:cs="Arial"/>
        </w:rPr>
        <w:t>The Council’s preferred</w:t>
      </w:r>
      <w:r w:rsidR="005C52FE" w:rsidRPr="00964114">
        <w:rPr>
          <w:rFonts w:cs="Arial"/>
        </w:rPr>
        <w:t xml:space="preserve"> approach</w:t>
      </w:r>
      <w:r w:rsidR="001D3EA5" w:rsidRPr="00964114">
        <w:rPr>
          <w:rFonts w:cs="Arial"/>
        </w:rPr>
        <w:t xml:space="preserve"> </w:t>
      </w:r>
      <w:r w:rsidR="005C52FE" w:rsidRPr="00964114">
        <w:rPr>
          <w:rFonts w:cs="Arial"/>
        </w:rPr>
        <w:t>to</w:t>
      </w:r>
      <w:r w:rsidRPr="00964114">
        <w:rPr>
          <w:rFonts w:cs="Arial"/>
        </w:rPr>
        <w:t xml:space="preserve"> community leases is </w:t>
      </w:r>
      <w:r w:rsidR="001D3EA5" w:rsidRPr="00964114">
        <w:rPr>
          <w:rFonts w:cs="Arial"/>
        </w:rPr>
        <w:t xml:space="preserve">for </w:t>
      </w:r>
      <w:r w:rsidRPr="00964114">
        <w:rPr>
          <w:rFonts w:cs="Arial"/>
        </w:rPr>
        <w:t xml:space="preserve">tenants </w:t>
      </w:r>
      <w:r w:rsidR="005C52FE" w:rsidRPr="00964114">
        <w:rPr>
          <w:rFonts w:cs="Arial"/>
        </w:rPr>
        <w:t xml:space="preserve">to </w:t>
      </w:r>
      <w:r w:rsidRPr="00964114">
        <w:rPr>
          <w:rFonts w:cs="Arial"/>
        </w:rPr>
        <w:t xml:space="preserve">pay the market rent and </w:t>
      </w:r>
      <w:r w:rsidR="005C52FE" w:rsidRPr="00964114">
        <w:rPr>
          <w:rFonts w:cs="Arial"/>
        </w:rPr>
        <w:t xml:space="preserve">for </w:t>
      </w:r>
      <w:r w:rsidR="0015726F" w:rsidRPr="00964114">
        <w:rPr>
          <w:rFonts w:cs="Arial"/>
        </w:rPr>
        <w:t xml:space="preserve">the Council </w:t>
      </w:r>
      <w:r w:rsidR="005C52FE" w:rsidRPr="00964114">
        <w:rPr>
          <w:rFonts w:cs="Arial"/>
        </w:rPr>
        <w:t xml:space="preserve">to </w:t>
      </w:r>
      <w:r w:rsidRPr="00964114">
        <w:rPr>
          <w:rFonts w:cs="Arial"/>
        </w:rPr>
        <w:t xml:space="preserve">award a grant </w:t>
      </w:r>
      <w:r w:rsidR="005C52FE" w:rsidRPr="00964114">
        <w:rPr>
          <w:rFonts w:cs="Arial"/>
        </w:rPr>
        <w:t xml:space="preserve">which reduces the net cost of the rent; the lease agreement underpinning that arrangement will normally contain </w:t>
      </w:r>
      <w:r w:rsidR="00A462F3" w:rsidRPr="00964114">
        <w:rPr>
          <w:rFonts w:cs="Arial"/>
        </w:rPr>
        <w:t>a break</w:t>
      </w:r>
      <w:r w:rsidRPr="00964114">
        <w:rPr>
          <w:rFonts w:cs="Arial"/>
        </w:rPr>
        <w:t xml:space="preserve"> clause </w:t>
      </w:r>
      <w:r w:rsidR="005C52FE" w:rsidRPr="00964114">
        <w:rPr>
          <w:rFonts w:cs="Arial"/>
        </w:rPr>
        <w:t>requiring</w:t>
      </w:r>
      <w:r w:rsidRPr="00964114">
        <w:rPr>
          <w:rFonts w:cs="Arial"/>
        </w:rPr>
        <w:t xml:space="preserve"> one year’s notice. This approach ensures transparency </w:t>
      </w:r>
      <w:r w:rsidR="005C52FE" w:rsidRPr="00964114">
        <w:rPr>
          <w:rFonts w:cs="Arial"/>
        </w:rPr>
        <w:t>as the grant is recorded as such in the Council’s budget.</w:t>
      </w:r>
      <w:r w:rsidR="001D3EA5" w:rsidRPr="00964114">
        <w:rPr>
          <w:rFonts w:cs="Arial"/>
        </w:rPr>
        <w:t xml:space="preserve"> </w:t>
      </w:r>
      <w:r w:rsidR="005C52FE" w:rsidRPr="00964114">
        <w:rPr>
          <w:rFonts w:cs="Arial"/>
        </w:rPr>
        <w:t>This approach also allows the</w:t>
      </w:r>
      <w:r w:rsidRPr="00964114">
        <w:rPr>
          <w:rFonts w:cs="Arial"/>
        </w:rPr>
        <w:t xml:space="preserve"> Council to change</w:t>
      </w:r>
      <w:r w:rsidR="005C52FE" w:rsidRPr="00964114">
        <w:rPr>
          <w:rFonts w:cs="Arial"/>
        </w:rPr>
        <w:t xml:space="preserve"> its approach to subsidy </w:t>
      </w:r>
      <w:r w:rsidRPr="00964114">
        <w:rPr>
          <w:rFonts w:cs="Arial"/>
        </w:rPr>
        <w:t xml:space="preserve">in accordance with </w:t>
      </w:r>
      <w:r w:rsidR="005C52FE" w:rsidRPr="00964114">
        <w:rPr>
          <w:rFonts w:cs="Arial"/>
        </w:rPr>
        <w:t xml:space="preserve">its </w:t>
      </w:r>
      <w:r w:rsidRPr="00964114">
        <w:rPr>
          <w:rFonts w:cs="Arial"/>
        </w:rPr>
        <w:t xml:space="preserve">changing priorities and the Council’s financial position. </w:t>
      </w:r>
      <w:r w:rsidR="005C52FE" w:rsidRPr="00964114">
        <w:rPr>
          <w:rFonts w:cs="Arial"/>
        </w:rPr>
        <w:t xml:space="preserve">The </w:t>
      </w:r>
      <w:r w:rsidRPr="00964114">
        <w:rPr>
          <w:rFonts w:cs="Arial"/>
        </w:rPr>
        <w:t xml:space="preserve">annual break clause </w:t>
      </w:r>
      <w:r w:rsidR="005C52FE" w:rsidRPr="00964114">
        <w:rPr>
          <w:rFonts w:cs="Arial"/>
        </w:rPr>
        <w:t xml:space="preserve">is, however, a potential disadvantage to the </w:t>
      </w:r>
      <w:r w:rsidRPr="00964114">
        <w:rPr>
          <w:rFonts w:cs="Arial"/>
        </w:rPr>
        <w:t xml:space="preserve">community groups </w:t>
      </w:r>
      <w:r w:rsidR="005C52FE" w:rsidRPr="00964114">
        <w:rPr>
          <w:rFonts w:cs="Arial"/>
        </w:rPr>
        <w:t xml:space="preserve">involved </w:t>
      </w:r>
      <w:r w:rsidRPr="00964114">
        <w:rPr>
          <w:rFonts w:cs="Arial"/>
        </w:rPr>
        <w:t xml:space="preserve">as it </w:t>
      </w:r>
      <w:r w:rsidR="005C52FE" w:rsidRPr="00964114">
        <w:rPr>
          <w:rFonts w:cs="Arial"/>
        </w:rPr>
        <w:t>reduces their level of security of tenure and the reliability of their longer term financial position.</w:t>
      </w:r>
    </w:p>
    <w:p w:rsidR="00224450" w:rsidRPr="00964114" w:rsidRDefault="00224450" w:rsidP="00964114">
      <w:pPr>
        <w:pStyle w:val="ListParagraph"/>
        <w:numPr>
          <w:ilvl w:val="0"/>
          <w:numId w:val="13"/>
        </w:numPr>
        <w:jc w:val="both"/>
        <w:rPr>
          <w:rFonts w:cs="Arial"/>
        </w:rPr>
      </w:pPr>
      <w:r w:rsidRPr="00964114">
        <w:rPr>
          <w:rFonts w:cs="Arial"/>
        </w:rPr>
        <w:t>Secure leases</w:t>
      </w:r>
      <w:r w:rsidR="005C52FE" w:rsidRPr="00964114">
        <w:rPr>
          <w:rFonts w:cs="Arial"/>
        </w:rPr>
        <w:t>,</w:t>
      </w:r>
      <w:r w:rsidR="00830FB5" w:rsidRPr="00964114">
        <w:rPr>
          <w:rFonts w:cs="Arial"/>
        </w:rPr>
        <w:t xml:space="preserve"> where the tenant has security of tenure under the Landlord and Tenant Act 195</w:t>
      </w:r>
      <w:r w:rsidR="005C52FE" w:rsidRPr="00964114">
        <w:rPr>
          <w:rFonts w:cs="Arial"/>
        </w:rPr>
        <w:t>4, usually gives the</w:t>
      </w:r>
      <w:r w:rsidR="00830FB5" w:rsidRPr="00964114">
        <w:rPr>
          <w:rFonts w:cs="Arial"/>
        </w:rPr>
        <w:t xml:space="preserve"> right to a renewal</w:t>
      </w:r>
      <w:r w:rsidR="005C52FE" w:rsidRPr="00964114">
        <w:rPr>
          <w:rFonts w:cs="Arial"/>
        </w:rPr>
        <w:t xml:space="preserve"> of the current </w:t>
      </w:r>
      <w:r w:rsidR="00830FB5" w:rsidRPr="00964114">
        <w:rPr>
          <w:rFonts w:cs="Arial"/>
        </w:rPr>
        <w:t xml:space="preserve">lease on </w:t>
      </w:r>
      <w:r w:rsidR="005C52FE" w:rsidRPr="00964114">
        <w:rPr>
          <w:rFonts w:cs="Arial"/>
        </w:rPr>
        <w:t xml:space="preserve">the </w:t>
      </w:r>
      <w:r w:rsidR="00830FB5" w:rsidRPr="00964114">
        <w:rPr>
          <w:rFonts w:cs="Arial"/>
        </w:rPr>
        <w:t>expiry of the term</w:t>
      </w:r>
      <w:r w:rsidR="005C52FE" w:rsidRPr="00964114">
        <w:rPr>
          <w:rFonts w:cs="Arial"/>
        </w:rPr>
        <w:t>, but they clearly</w:t>
      </w:r>
      <w:r w:rsidR="001D3EA5" w:rsidRPr="00964114">
        <w:rPr>
          <w:rFonts w:cs="Arial"/>
        </w:rPr>
        <w:t xml:space="preserve"> </w:t>
      </w:r>
      <w:r w:rsidRPr="00964114">
        <w:rPr>
          <w:rFonts w:cs="Arial"/>
        </w:rPr>
        <w:t xml:space="preserve">reduce the Council’s ability to ensure that the </w:t>
      </w:r>
      <w:r w:rsidRPr="00964114">
        <w:rPr>
          <w:rFonts w:cs="Arial"/>
        </w:rPr>
        <w:lastRenderedPageBreak/>
        <w:t xml:space="preserve">community asset is being used </w:t>
      </w:r>
      <w:r w:rsidR="005C52FE" w:rsidRPr="00964114">
        <w:rPr>
          <w:rFonts w:cs="Arial"/>
        </w:rPr>
        <w:t xml:space="preserve">in a way that meets the Council’s policy objectives, </w:t>
      </w:r>
      <w:r w:rsidRPr="00964114">
        <w:rPr>
          <w:rFonts w:cs="Arial"/>
        </w:rPr>
        <w:t xml:space="preserve">and if regeneration opportunities arise can prevent them from proceeding. Therefore, in most circumstances, the Council </w:t>
      </w:r>
      <w:r w:rsidR="005C52FE" w:rsidRPr="00964114">
        <w:rPr>
          <w:rFonts w:cs="Arial"/>
        </w:rPr>
        <w:t>seeks</w:t>
      </w:r>
      <w:r w:rsidR="001D3EA5" w:rsidRPr="00964114">
        <w:rPr>
          <w:rFonts w:cs="Arial"/>
        </w:rPr>
        <w:t xml:space="preserve"> </w:t>
      </w:r>
      <w:r w:rsidR="005C52FE" w:rsidRPr="00964114">
        <w:rPr>
          <w:rFonts w:cs="Arial"/>
        </w:rPr>
        <w:t>to</w:t>
      </w:r>
      <w:r w:rsidRPr="00964114">
        <w:rPr>
          <w:rFonts w:cs="Arial"/>
        </w:rPr>
        <w:t xml:space="preserve"> avoid granting </w:t>
      </w:r>
      <w:r w:rsidR="005C52FE" w:rsidRPr="00964114">
        <w:rPr>
          <w:rFonts w:cs="Arial"/>
        </w:rPr>
        <w:t xml:space="preserve">new </w:t>
      </w:r>
      <w:r w:rsidRPr="00964114">
        <w:rPr>
          <w:rFonts w:cs="Arial"/>
        </w:rPr>
        <w:t xml:space="preserve">secure leases. </w:t>
      </w:r>
    </w:p>
    <w:p w:rsidR="00224450" w:rsidRPr="00964114" w:rsidRDefault="00224450" w:rsidP="00964114">
      <w:pPr>
        <w:pStyle w:val="ListParagraph"/>
        <w:numPr>
          <w:ilvl w:val="0"/>
          <w:numId w:val="13"/>
        </w:numPr>
        <w:jc w:val="both"/>
        <w:rPr>
          <w:rFonts w:cs="Arial"/>
        </w:rPr>
      </w:pPr>
      <w:r w:rsidRPr="00964114">
        <w:rPr>
          <w:rFonts w:cs="Arial"/>
        </w:rPr>
        <w:t xml:space="preserve">The table </w:t>
      </w:r>
      <w:r w:rsidR="005C52FE" w:rsidRPr="00964114">
        <w:rPr>
          <w:rFonts w:cs="Arial"/>
        </w:rPr>
        <w:t xml:space="preserve">below </w:t>
      </w:r>
      <w:r w:rsidRPr="00964114">
        <w:rPr>
          <w:rFonts w:cs="Arial"/>
        </w:rPr>
        <w:t xml:space="preserve">summarises the main </w:t>
      </w:r>
      <w:r w:rsidR="005C52FE" w:rsidRPr="00964114">
        <w:rPr>
          <w:rFonts w:cs="Arial"/>
        </w:rPr>
        <w:t xml:space="preserve">current </w:t>
      </w:r>
      <w:r w:rsidR="007C1992" w:rsidRPr="00964114">
        <w:rPr>
          <w:rFonts w:cs="Arial"/>
        </w:rPr>
        <w:t>community leases; appendix two</w:t>
      </w:r>
      <w:r w:rsidRPr="00964114">
        <w:rPr>
          <w:rFonts w:cs="Arial"/>
        </w:rPr>
        <w:t xml:space="preserve"> shows a </w:t>
      </w:r>
      <w:r w:rsidR="005C52FE" w:rsidRPr="00964114">
        <w:rPr>
          <w:rFonts w:cs="Arial"/>
        </w:rPr>
        <w:t xml:space="preserve">more </w:t>
      </w:r>
      <w:r w:rsidRPr="00964114">
        <w:rPr>
          <w:rFonts w:cs="Arial"/>
        </w:rPr>
        <w:t>detailed table including the terms of the leases</w:t>
      </w:r>
      <w:r w:rsidR="00425016" w:rsidRPr="00964114">
        <w:rPr>
          <w:rFonts w:cs="Arial"/>
        </w:rPr>
        <w:t>.</w:t>
      </w:r>
      <w:r w:rsidRPr="00964114">
        <w:rPr>
          <w:rFonts w:cs="Arial"/>
        </w:rPr>
        <w:t xml:space="preserve"> </w:t>
      </w:r>
    </w:p>
    <w:tbl>
      <w:tblPr>
        <w:tblW w:w="0" w:type="auto"/>
        <w:tblInd w:w="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8"/>
        <w:gridCol w:w="8041"/>
      </w:tblGrid>
      <w:tr w:rsidR="00224450" w:rsidTr="00A14BE5">
        <w:tc>
          <w:tcPr>
            <w:tcW w:w="1458" w:type="dxa"/>
            <w:tcBorders>
              <w:top w:val="single" w:sz="4" w:space="0" w:color="auto"/>
              <w:left w:val="single" w:sz="4" w:space="0" w:color="auto"/>
              <w:bottom w:val="single" w:sz="4" w:space="0" w:color="auto"/>
              <w:right w:val="single" w:sz="4" w:space="0" w:color="auto"/>
            </w:tcBorders>
            <w:hideMark/>
          </w:tcPr>
          <w:p w:rsidR="00224450" w:rsidRDefault="00224450">
            <w:pPr>
              <w:jc w:val="both"/>
              <w:rPr>
                <w:rFonts w:eastAsia="Calibri" w:cs="Arial"/>
                <w:b/>
              </w:rPr>
            </w:pPr>
            <w:r>
              <w:rPr>
                <w:rFonts w:eastAsia="Calibri" w:cs="Arial"/>
                <w:b/>
              </w:rPr>
              <w:t>Facility type</w:t>
            </w:r>
          </w:p>
        </w:tc>
        <w:tc>
          <w:tcPr>
            <w:tcW w:w="8041" w:type="dxa"/>
            <w:tcBorders>
              <w:top w:val="single" w:sz="4" w:space="0" w:color="auto"/>
              <w:left w:val="single" w:sz="4" w:space="0" w:color="auto"/>
              <w:bottom w:val="single" w:sz="4" w:space="0" w:color="auto"/>
              <w:right w:val="single" w:sz="4" w:space="0" w:color="auto"/>
            </w:tcBorders>
            <w:hideMark/>
          </w:tcPr>
          <w:p w:rsidR="00224450" w:rsidRDefault="00224450">
            <w:pPr>
              <w:jc w:val="both"/>
              <w:rPr>
                <w:rFonts w:eastAsia="Calibri" w:cs="Arial"/>
                <w:b/>
              </w:rPr>
            </w:pPr>
            <w:r>
              <w:rPr>
                <w:rFonts w:eastAsia="Calibri" w:cs="Arial"/>
                <w:b/>
              </w:rPr>
              <w:t xml:space="preserve">Lease </w:t>
            </w:r>
          </w:p>
        </w:tc>
      </w:tr>
      <w:tr w:rsidR="00224450" w:rsidTr="00A14BE5">
        <w:tc>
          <w:tcPr>
            <w:tcW w:w="1458" w:type="dxa"/>
            <w:tcBorders>
              <w:top w:val="single" w:sz="4" w:space="0" w:color="auto"/>
              <w:left w:val="single" w:sz="4" w:space="0" w:color="auto"/>
              <w:bottom w:val="single" w:sz="4" w:space="0" w:color="auto"/>
              <w:right w:val="single" w:sz="4" w:space="0" w:color="auto"/>
            </w:tcBorders>
            <w:hideMark/>
          </w:tcPr>
          <w:p w:rsidR="00224450" w:rsidRDefault="00224450">
            <w:pPr>
              <w:jc w:val="both"/>
              <w:rPr>
                <w:rFonts w:eastAsia="Calibri" w:cs="Arial"/>
              </w:rPr>
            </w:pPr>
            <w:r>
              <w:rPr>
                <w:rFonts w:eastAsia="Calibri" w:cs="Arial"/>
              </w:rPr>
              <w:t>Leisure centres</w:t>
            </w:r>
          </w:p>
        </w:tc>
        <w:tc>
          <w:tcPr>
            <w:tcW w:w="8041" w:type="dxa"/>
            <w:tcBorders>
              <w:top w:val="single" w:sz="4" w:space="0" w:color="auto"/>
              <w:left w:val="single" w:sz="4" w:space="0" w:color="auto"/>
              <w:bottom w:val="single" w:sz="4" w:space="0" w:color="auto"/>
              <w:right w:val="single" w:sz="4" w:space="0" w:color="auto"/>
            </w:tcBorders>
            <w:hideMark/>
          </w:tcPr>
          <w:p w:rsidR="00224450" w:rsidRDefault="00224450" w:rsidP="005C52FE">
            <w:pPr>
              <w:jc w:val="both"/>
              <w:rPr>
                <w:rFonts w:eastAsia="Calibri" w:cs="Arial"/>
                <w:sz w:val="22"/>
              </w:rPr>
            </w:pPr>
            <w:r>
              <w:rPr>
                <w:rFonts w:eastAsia="Calibri" w:cs="Arial"/>
                <w:sz w:val="22"/>
              </w:rPr>
              <w:t xml:space="preserve">Fusion Lifestyle’s lease runs to 2024. The lease is part of the leisure contract. </w:t>
            </w:r>
          </w:p>
        </w:tc>
      </w:tr>
      <w:tr w:rsidR="00224450" w:rsidTr="00445B9F">
        <w:trPr>
          <w:trHeight w:val="804"/>
        </w:trPr>
        <w:tc>
          <w:tcPr>
            <w:tcW w:w="1458" w:type="dxa"/>
            <w:tcBorders>
              <w:top w:val="single" w:sz="4" w:space="0" w:color="auto"/>
              <w:left w:val="single" w:sz="4" w:space="0" w:color="auto"/>
              <w:bottom w:val="single" w:sz="4" w:space="0" w:color="auto"/>
              <w:right w:val="single" w:sz="4" w:space="0" w:color="auto"/>
            </w:tcBorders>
          </w:tcPr>
          <w:p w:rsidR="00224450" w:rsidRDefault="00445B9F">
            <w:pPr>
              <w:jc w:val="both"/>
              <w:rPr>
                <w:rFonts w:eastAsia="Calibri" w:cs="Arial"/>
              </w:rPr>
            </w:pPr>
            <w:r>
              <w:rPr>
                <w:rFonts w:eastAsia="Calibri" w:cs="Arial"/>
              </w:rPr>
              <w:t>Sports p</w:t>
            </w:r>
            <w:r w:rsidR="00224450">
              <w:rPr>
                <w:rFonts w:eastAsia="Calibri" w:cs="Arial"/>
              </w:rPr>
              <w:t>avilions</w:t>
            </w:r>
          </w:p>
          <w:p w:rsidR="00224450" w:rsidRDefault="00224450">
            <w:pPr>
              <w:jc w:val="both"/>
              <w:rPr>
                <w:rFonts w:eastAsia="Calibri" w:cs="Arial"/>
              </w:rPr>
            </w:pPr>
          </w:p>
        </w:tc>
        <w:tc>
          <w:tcPr>
            <w:tcW w:w="8041" w:type="dxa"/>
            <w:tcBorders>
              <w:top w:val="single" w:sz="4" w:space="0" w:color="auto"/>
              <w:left w:val="single" w:sz="4" w:space="0" w:color="auto"/>
              <w:bottom w:val="single" w:sz="4" w:space="0" w:color="auto"/>
              <w:right w:val="single" w:sz="4" w:space="0" w:color="auto"/>
            </w:tcBorders>
            <w:hideMark/>
          </w:tcPr>
          <w:p w:rsidR="00224450" w:rsidRDefault="00224450" w:rsidP="005C52FE">
            <w:pPr>
              <w:jc w:val="both"/>
              <w:rPr>
                <w:rFonts w:eastAsia="Calibri" w:cs="Arial"/>
                <w:sz w:val="22"/>
              </w:rPr>
            </w:pPr>
            <w:r>
              <w:rPr>
                <w:sz w:val="22"/>
              </w:rPr>
              <w:t xml:space="preserve">There are no leases in place for any of our pavilions. </w:t>
            </w:r>
            <w:r w:rsidR="005C52FE">
              <w:rPr>
                <w:sz w:val="22"/>
              </w:rPr>
              <w:t>We</w:t>
            </w:r>
            <w:r>
              <w:rPr>
                <w:sz w:val="22"/>
              </w:rPr>
              <w:t xml:space="preserve"> are exploring the possibility </w:t>
            </w:r>
            <w:r w:rsidR="005C52FE">
              <w:rPr>
                <w:sz w:val="22"/>
              </w:rPr>
              <w:t>of leasing</w:t>
            </w:r>
            <w:r>
              <w:rPr>
                <w:sz w:val="22"/>
              </w:rPr>
              <w:t xml:space="preserve"> Grandpont Pavilion </w:t>
            </w:r>
            <w:r w:rsidR="005C52FE">
              <w:rPr>
                <w:sz w:val="22"/>
              </w:rPr>
              <w:t>to</w:t>
            </w:r>
            <w:r>
              <w:rPr>
                <w:sz w:val="22"/>
              </w:rPr>
              <w:t xml:space="preserve"> Hinksey Park FC and Cutteslowe Lower Pavilion </w:t>
            </w:r>
            <w:r w:rsidR="005C52FE">
              <w:rPr>
                <w:sz w:val="22"/>
              </w:rPr>
              <w:t>to</w:t>
            </w:r>
            <w:r w:rsidR="001D3EA5">
              <w:rPr>
                <w:sz w:val="22"/>
              </w:rPr>
              <w:t xml:space="preserve"> </w:t>
            </w:r>
            <w:r>
              <w:rPr>
                <w:sz w:val="22"/>
              </w:rPr>
              <w:t>Summertown Stars FC.</w:t>
            </w:r>
          </w:p>
        </w:tc>
      </w:tr>
      <w:tr w:rsidR="00224450" w:rsidTr="00A14BE5">
        <w:tc>
          <w:tcPr>
            <w:tcW w:w="1458" w:type="dxa"/>
            <w:tcBorders>
              <w:top w:val="single" w:sz="4" w:space="0" w:color="auto"/>
              <w:left w:val="single" w:sz="4" w:space="0" w:color="auto"/>
              <w:bottom w:val="single" w:sz="4" w:space="0" w:color="auto"/>
              <w:right w:val="single" w:sz="4" w:space="0" w:color="auto"/>
            </w:tcBorders>
            <w:hideMark/>
          </w:tcPr>
          <w:p w:rsidR="00224450" w:rsidRDefault="00224450">
            <w:pPr>
              <w:jc w:val="both"/>
              <w:rPr>
                <w:rFonts w:eastAsia="Calibri" w:cs="Arial"/>
              </w:rPr>
            </w:pPr>
            <w:r>
              <w:rPr>
                <w:rFonts w:eastAsia="Calibri" w:cs="Arial"/>
              </w:rPr>
              <w:t xml:space="preserve">Community centres </w:t>
            </w:r>
          </w:p>
        </w:tc>
        <w:tc>
          <w:tcPr>
            <w:tcW w:w="8041" w:type="dxa"/>
            <w:tcBorders>
              <w:top w:val="single" w:sz="4" w:space="0" w:color="auto"/>
              <w:left w:val="single" w:sz="4" w:space="0" w:color="auto"/>
              <w:bottom w:val="single" w:sz="4" w:space="0" w:color="auto"/>
              <w:right w:val="single" w:sz="4" w:space="0" w:color="auto"/>
            </w:tcBorders>
            <w:hideMark/>
          </w:tcPr>
          <w:p w:rsidR="00224450" w:rsidRDefault="00D672A2" w:rsidP="00A462F3">
            <w:pPr>
              <w:jc w:val="both"/>
              <w:rPr>
                <w:rFonts w:eastAsia="Calibri" w:cs="Arial"/>
                <w:sz w:val="22"/>
              </w:rPr>
            </w:pPr>
            <w:r>
              <w:rPr>
                <w:rFonts w:eastAsia="Calibri" w:cs="Arial"/>
                <w:sz w:val="22"/>
              </w:rPr>
              <w:t xml:space="preserve">Council policy is that </w:t>
            </w:r>
            <w:r w:rsidR="00224450">
              <w:rPr>
                <w:rFonts w:eastAsia="Calibri" w:cs="Arial"/>
                <w:sz w:val="22"/>
              </w:rPr>
              <w:t xml:space="preserve">Community Associations </w:t>
            </w:r>
            <w:r>
              <w:rPr>
                <w:rFonts w:eastAsia="Calibri" w:cs="Arial"/>
                <w:sz w:val="22"/>
              </w:rPr>
              <w:t>should not</w:t>
            </w:r>
            <w:r w:rsidR="00224450">
              <w:rPr>
                <w:rFonts w:eastAsia="Calibri" w:cs="Arial"/>
                <w:sz w:val="22"/>
              </w:rPr>
              <w:t xml:space="preserve"> pay rent </w:t>
            </w:r>
            <w:r>
              <w:rPr>
                <w:rFonts w:eastAsia="Calibri" w:cs="Arial"/>
                <w:sz w:val="22"/>
              </w:rPr>
              <w:t xml:space="preserve">for their premises </w:t>
            </w:r>
            <w:r w:rsidR="00224450">
              <w:rPr>
                <w:rFonts w:eastAsia="Calibri" w:cs="Arial"/>
                <w:sz w:val="22"/>
              </w:rPr>
              <w:t xml:space="preserve">in </w:t>
            </w:r>
            <w:r>
              <w:rPr>
                <w:rFonts w:eastAsia="Calibri" w:cs="Arial"/>
                <w:sz w:val="22"/>
              </w:rPr>
              <w:t xml:space="preserve">recognition of the </w:t>
            </w:r>
            <w:r w:rsidR="00224450">
              <w:rPr>
                <w:rFonts w:eastAsia="Calibri" w:cs="Arial"/>
                <w:sz w:val="22"/>
              </w:rPr>
              <w:t xml:space="preserve">social value they deliver. </w:t>
            </w:r>
            <w:r w:rsidR="00224450">
              <w:rPr>
                <w:rFonts w:cs="Arial"/>
                <w:sz w:val="22"/>
              </w:rPr>
              <w:t>Five Community Associ</w:t>
            </w:r>
            <w:r w:rsidR="00445B9F">
              <w:rPr>
                <w:rFonts w:cs="Arial"/>
                <w:sz w:val="22"/>
              </w:rPr>
              <w:t>ations have secure leases giving</w:t>
            </w:r>
            <w:r w:rsidR="00224450">
              <w:rPr>
                <w:rFonts w:cs="Arial"/>
                <w:sz w:val="22"/>
              </w:rPr>
              <w:t xml:space="preserve"> them a right to renew on substantially the same terms</w:t>
            </w:r>
            <w:r>
              <w:rPr>
                <w:rFonts w:cs="Arial"/>
                <w:sz w:val="22"/>
              </w:rPr>
              <w:t>, but in these cases the Council could decide to renew at a market rent if the way in which</w:t>
            </w:r>
            <w:r w:rsidR="00A462F3">
              <w:rPr>
                <w:rFonts w:cs="Arial"/>
                <w:sz w:val="22"/>
              </w:rPr>
              <w:t xml:space="preserve"> </w:t>
            </w:r>
            <w:r w:rsidR="00025093">
              <w:rPr>
                <w:rFonts w:cs="Arial"/>
                <w:sz w:val="22"/>
              </w:rPr>
              <w:t>t</w:t>
            </w:r>
            <w:r>
              <w:rPr>
                <w:rFonts w:cs="Arial"/>
                <w:sz w:val="22"/>
              </w:rPr>
              <w:t>he premises were being used at that time were not aligned to the Council’s social objectives.</w:t>
            </w:r>
            <w:r w:rsidR="00224450">
              <w:rPr>
                <w:rFonts w:cs="Arial"/>
                <w:sz w:val="22"/>
              </w:rPr>
              <w:t xml:space="preserve"> </w:t>
            </w:r>
          </w:p>
        </w:tc>
      </w:tr>
    </w:tbl>
    <w:p w:rsidR="00A462F3" w:rsidRDefault="00A462F3" w:rsidP="00CF3FF6">
      <w:pPr>
        <w:spacing w:after="0"/>
        <w:ind w:left="360"/>
        <w:jc w:val="both"/>
        <w:rPr>
          <w:rFonts w:cs="Arial"/>
          <w:b/>
        </w:rPr>
      </w:pPr>
    </w:p>
    <w:p w:rsidR="00224450" w:rsidRDefault="00224450" w:rsidP="00964114">
      <w:pPr>
        <w:spacing w:after="0"/>
        <w:ind w:left="360"/>
        <w:jc w:val="both"/>
        <w:rPr>
          <w:rFonts w:cs="Arial"/>
          <w:b/>
        </w:rPr>
      </w:pPr>
      <w:r>
        <w:rPr>
          <w:rFonts w:cs="Arial"/>
          <w:b/>
        </w:rPr>
        <w:t>Awarding a community lease</w:t>
      </w:r>
    </w:p>
    <w:p w:rsidR="00224450" w:rsidRDefault="00224450" w:rsidP="00224450">
      <w:pPr>
        <w:jc w:val="both"/>
        <w:rPr>
          <w:rFonts w:cs="Arial"/>
        </w:rPr>
      </w:pPr>
    </w:p>
    <w:p w:rsidR="00224450" w:rsidRPr="00964114" w:rsidRDefault="00224450" w:rsidP="00964114">
      <w:pPr>
        <w:pStyle w:val="ListParagraph"/>
        <w:numPr>
          <w:ilvl w:val="0"/>
          <w:numId w:val="13"/>
        </w:numPr>
        <w:jc w:val="both"/>
        <w:rPr>
          <w:rFonts w:cs="Arial"/>
        </w:rPr>
      </w:pPr>
      <w:r w:rsidRPr="00964114">
        <w:rPr>
          <w:rFonts w:cs="Arial"/>
        </w:rPr>
        <w:t xml:space="preserve">The majority of </w:t>
      </w:r>
      <w:r w:rsidR="00D672A2" w:rsidRPr="00964114">
        <w:rPr>
          <w:rFonts w:cs="Arial"/>
        </w:rPr>
        <w:t>current</w:t>
      </w:r>
      <w:r w:rsidR="001D3EA5" w:rsidRPr="00964114">
        <w:rPr>
          <w:rFonts w:cs="Arial"/>
        </w:rPr>
        <w:t xml:space="preserve"> </w:t>
      </w:r>
      <w:r w:rsidRPr="00964114">
        <w:rPr>
          <w:rFonts w:cs="Arial"/>
        </w:rPr>
        <w:t xml:space="preserve">community leases have been agreed </w:t>
      </w:r>
      <w:r w:rsidR="00D672A2" w:rsidRPr="00964114">
        <w:rPr>
          <w:rFonts w:cs="Arial"/>
        </w:rPr>
        <w:t>on an ad hoc</w:t>
      </w:r>
      <w:r w:rsidRPr="00964114">
        <w:rPr>
          <w:rFonts w:cs="Arial"/>
        </w:rPr>
        <w:t xml:space="preserve"> basis when the lease </w:t>
      </w:r>
      <w:r w:rsidR="00D672A2" w:rsidRPr="00964114">
        <w:rPr>
          <w:rFonts w:cs="Arial"/>
        </w:rPr>
        <w:t>comes</w:t>
      </w:r>
      <w:r w:rsidR="001D3EA5" w:rsidRPr="00964114">
        <w:rPr>
          <w:rFonts w:cs="Arial"/>
        </w:rPr>
        <w:t xml:space="preserve"> </w:t>
      </w:r>
      <w:r w:rsidRPr="00964114">
        <w:rPr>
          <w:rFonts w:cs="Arial"/>
        </w:rPr>
        <w:t xml:space="preserve">up for renewal. This has led to </w:t>
      </w:r>
      <w:r w:rsidR="00D672A2" w:rsidRPr="00964114">
        <w:rPr>
          <w:rFonts w:cs="Arial"/>
        </w:rPr>
        <w:t xml:space="preserve">some </w:t>
      </w:r>
      <w:r w:rsidRPr="00964114">
        <w:rPr>
          <w:rFonts w:cs="Arial"/>
        </w:rPr>
        <w:t xml:space="preserve">inconsistencies as no clear </w:t>
      </w:r>
      <w:r w:rsidR="00445B9F" w:rsidRPr="00964114">
        <w:rPr>
          <w:rFonts w:cs="Arial"/>
        </w:rPr>
        <w:t xml:space="preserve">criteria have been used </w:t>
      </w:r>
      <w:r w:rsidR="00D672A2" w:rsidRPr="00964114">
        <w:rPr>
          <w:rFonts w:cs="Arial"/>
        </w:rPr>
        <w:t xml:space="preserve">when agreeing a new </w:t>
      </w:r>
      <w:r w:rsidR="00445B9F" w:rsidRPr="00964114">
        <w:rPr>
          <w:rFonts w:cs="Arial"/>
        </w:rPr>
        <w:t>lease.</w:t>
      </w:r>
      <w:r w:rsidR="007C1992" w:rsidRPr="00964114">
        <w:rPr>
          <w:rFonts w:cs="Arial"/>
        </w:rPr>
        <w:t xml:space="preserve"> Appendix three </w:t>
      </w:r>
      <w:r w:rsidRPr="00964114">
        <w:rPr>
          <w:rFonts w:cs="Arial"/>
        </w:rPr>
        <w:t xml:space="preserve">proposes </w:t>
      </w:r>
      <w:r w:rsidR="00D672A2" w:rsidRPr="00964114">
        <w:rPr>
          <w:rFonts w:cs="Arial"/>
        </w:rPr>
        <w:t xml:space="preserve">a set of clear </w:t>
      </w:r>
      <w:r w:rsidR="00445B9F" w:rsidRPr="00964114">
        <w:rPr>
          <w:rFonts w:cs="Arial"/>
        </w:rPr>
        <w:t>criteria</w:t>
      </w:r>
      <w:r w:rsidRPr="00964114">
        <w:rPr>
          <w:rFonts w:cs="Arial"/>
        </w:rPr>
        <w:t xml:space="preserve"> for </w:t>
      </w:r>
      <w:r w:rsidR="00D672A2" w:rsidRPr="00964114">
        <w:rPr>
          <w:rFonts w:cs="Arial"/>
        </w:rPr>
        <w:t>the award of</w:t>
      </w:r>
      <w:r w:rsidRPr="00964114">
        <w:rPr>
          <w:rFonts w:cs="Arial"/>
        </w:rPr>
        <w:t xml:space="preserve"> future community leases. </w:t>
      </w:r>
    </w:p>
    <w:p w:rsidR="00D672A2" w:rsidRPr="00964114" w:rsidRDefault="00224450" w:rsidP="00964114">
      <w:pPr>
        <w:pStyle w:val="ListParagraph"/>
        <w:numPr>
          <w:ilvl w:val="0"/>
          <w:numId w:val="13"/>
        </w:numPr>
        <w:jc w:val="both"/>
        <w:rPr>
          <w:rFonts w:cs="Arial"/>
        </w:rPr>
      </w:pPr>
      <w:r w:rsidRPr="00964114">
        <w:rPr>
          <w:rFonts w:cs="Arial"/>
        </w:rPr>
        <w:t>Once the</w:t>
      </w:r>
      <w:r w:rsidR="00D672A2" w:rsidRPr="00964114">
        <w:rPr>
          <w:rFonts w:cs="Arial"/>
        </w:rPr>
        <w:t>se or alternative</w:t>
      </w:r>
      <w:r w:rsidRPr="00964114">
        <w:rPr>
          <w:rFonts w:cs="Arial"/>
        </w:rPr>
        <w:t xml:space="preserve"> criteria </w:t>
      </w:r>
      <w:r w:rsidR="00D672A2" w:rsidRPr="00964114">
        <w:rPr>
          <w:rFonts w:cs="Arial"/>
        </w:rPr>
        <w:t xml:space="preserve">have been </w:t>
      </w:r>
      <w:r w:rsidRPr="00964114">
        <w:rPr>
          <w:rFonts w:cs="Arial"/>
        </w:rPr>
        <w:t xml:space="preserve">agreed, Council </w:t>
      </w:r>
      <w:r w:rsidR="00D672A2" w:rsidRPr="00964114">
        <w:rPr>
          <w:rFonts w:cs="Arial"/>
        </w:rPr>
        <w:t xml:space="preserve">will have to determine </w:t>
      </w:r>
      <w:r w:rsidRPr="00964114">
        <w:rPr>
          <w:rFonts w:cs="Arial"/>
        </w:rPr>
        <w:t xml:space="preserve">the level of </w:t>
      </w:r>
      <w:r w:rsidR="00445B9F" w:rsidRPr="00964114">
        <w:rPr>
          <w:rFonts w:cs="Arial"/>
        </w:rPr>
        <w:t xml:space="preserve">standardisation </w:t>
      </w:r>
      <w:r w:rsidR="00D672A2" w:rsidRPr="00964114">
        <w:rPr>
          <w:rFonts w:cs="Arial"/>
        </w:rPr>
        <w:t>that it wishes to secure in future lease agreements.</w:t>
      </w:r>
      <w:r w:rsidRPr="00964114">
        <w:rPr>
          <w:rFonts w:cs="Arial"/>
        </w:rPr>
        <w:t xml:space="preserve"> The </w:t>
      </w:r>
      <w:r w:rsidR="00D672A2" w:rsidRPr="00964114">
        <w:rPr>
          <w:rFonts w:cs="Arial"/>
        </w:rPr>
        <w:t>issues that have caused most concern for community organisations in agreeing new leases are:</w:t>
      </w:r>
    </w:p>
    <w:p w:rsidR="00D672A2" w:rsidRPr="00964114" w:rsidRDefault="00D672A2" w:rsidP="00C63362">
      <w:pPr>
        <w:pStyle w:val="ListParagraph"/>
        <w:numPr>
          <w:ilvl w:val="0"/>
          <w:numId w:val="14"/>
        </w:numPr>
        <w:ind w:left="1800"/>
        <w:jc w:val="both"/>
        <w:rPr>
          <w:rFonts w:cs="Arial"/>
        </w:rPr>
      </w:pPr>
      <w:r w:rsidRPr="00964114">
        <w:rPr>
          <w:rFonts w:cs="Arial"/>
        </w:rPr>
        <w:t>The method of offering a rent subsidy:</w:t>
      </w:r>
    </w:p>
    <w:p w:rsidR="00D672A2" w:rsidRDefault="00D672A2" w:rsidP="00C63362">
      <w:pPr>
        <w:ind w:left="1440"/>
        <w:jc w:val="both"/>
        <w:rPr>
          <w:rFonts w:cs="Arial"/>
        </w:rPr>
      </w:pPr>
      <w:r>
        <w:rPr>
          <w:rFonts w:cs="Arial"/>
        </w:rPr>
        <w:t>The alternative approaches are:</w:t>
      </w:r>
    </w:p>
    <w:p w:rsidR="00C82CB9" w:rsidRDefault="00224450" w:rsidP="00C63362">
      <w:pPr>
        <w:pStyle w:val="ListParagraph"/>
        <w:numPr>
          <w:ilvl w:val="0"/>
          <w:numId w:val="7"/>
        </w:numPr>
        <w:spacing w:after="0"/>
        <w:ind w:left="1800"/>
        <w:jc w:val="both"/>
        <w:rPr>
          <w:rFonts w:cs="Arial"/>
        </w:rPr>
      </w:pPr>
      <w:r w:rsidRPr="00C82CB9">
        <w:rPr>
          <w:rFonts w:cs="Arial"/>
        </w:rPr>
        <w:t>Market rent</w:t>
      </w:r>
      <w:r w:rsidR="00D672A2" w:rsidRPr="00C82CB9">
        <w:rPr>
          <w:rFonts w:cs="Arial"/>
        </w:rPr>
        <w:t>,</w:t>
      </w:r>
      <w:r w:rsidRPr="00C82CB9">
        <w:rPr>
          <w:rFonts w:cs="Arial"/>
        </w:rPr>
        <w:t xml:space="preserve"> with the </w:t>
      </w:r>
      <w:r w:rsidR="00D672A2" w:rsidRPr="00C82CB9">
        <w:rPr>
          <w:rFonts w:cs="Arial"/>
        </w:rPr>
        <w:t>subsidy fully paid</w:t>
      </w:r>
      <w:r w:rsidR="001D3EA5" w:rsidRPr="00C82CB9">
        <w:rPr>
          <w:rFonts w:cs="Arial"/>
        </w:rPr>
        <w:t xml:space="preserve"> </w:t>
      </w:r>
      <w:r w:rsidRPr="00C82CB9">
        <w:rPr>
          <w:rFonts w:cs="Arial"/>
        </w:rPr>
        <w:t>by grant</w:t>
      </w:r>
    </w:p>
    <w:p w:rsidR="00224450" w:rsidRPr="00C82CB9" w:rsidRDefault="00224450" w:rsidP="00C63362">
      <w:pPr>
        <w:pStyle w:val="ListParagraph"/>
        <w:numPr>
          <w:ilvl w:val="0"/>
          <w:numId w:val="7"/>
        </w:numPr>
        <w:spacing w:after="0"/>
        <w:ind w:left="1800"/>
        <w:jc w:val="both"/>
        <w:rPr>
          <w:rFonts w:cs="Arial"/>
        </w:rPr>
      </w:pPr>
      <w:r w:rsidRPr="00C82CB9">
        <w:rPr>
          <w:rFonts w:cs="Arial"/>
        </w:rPr>
        <w:t xml:space="preserve">Market rent </w:t>
      </w:r>
      <w:r w:rsidR="00D672A2" w:rsidRPr="00C82CB9">
        <w:rPr>
          <w:rFonts w:cs="Arial"/>
        </w:rPr>
        <w:t>,</w:t>
      </w:r>
      <w:r w:rsidRPr="00C82CB9">
        <w:rPr>
          <w:rFonts w:cs="Arial"/>
        </w:rPr>
        <w:t xml:space="preserve">with </w:t>
      </w:r>
      <w:r w:rsidR="00D672A2" w:rsidRPr="00C82CB9">
        <w:rPr>
          <w:rFonts w:cs="Arial"/>
        </w:rPr>
        <w:t>the subsidy meeting part of the cost</w:t>
      </w:r>
    </w:p>
    <w:p w:rsidR="00224450" w:rsidRDefault="00D672A2" w:rsidP="00C63362">
      <w:pPr>
        <w:numPr>
          <w:ilvl w:val="0"/>
          <w:numId w:val="7"/>
        </w:numPr>
        <w:spacing w:after="0"/>
        <w:ind w:left="1800"/>
        <w:jc w:val="both"/>
        <w:rPr>
          <w:rFonts w:cs="Arial"/>
        </w:rPr>
      </w:pPr>
      <w:r>
        <w:rPr>
          <w:rFonts w:cs="Arial"/>
        </w:rPr>
        <w:t>A r</w:t>
      </w:r>
      <w:r w:rsidR="00224450">
        <w:rPr>
          <w:rFonts w:cs="Arial"/>
        </w:rPr>
        <w:t xml:space="preserve">educed rent </w:t>
      </w:r>
      <w:r>
        <w:rPr>
          <w:rFonts w:cs="Arial"/>
        </w:rPr>
        <w:t>fully paid by the tenant</w:t>
      </w:r>
    </w:p>
    <w:p w:rsidR="00224450" w:rsidRDefault="00D672A2" w:rsidP="00C63362">
      <w:pPr>
        <w:numPr>
          <w:ilvl w:val="0"/>
          <w:numId w:val="7"/>
        </w:numPr>
        <w:spacing w:after="0"/>
        <w:ind w:left="1800"/>
        <w:jc w:val="both"/>
        <w:rPr>
          <w:rFonts w:cs="Arial"/>
        </w:rPr>
      </w:pPr>
      <w:r>
        <w:rPr>
          <w:rFonts w:cs="Arial"/>
        </w:rPr>
        <w:t>A nil or peppercorn rent, nominally payable by the tenant</w:t>
      </w:r>
      <w:r w:rsidR="00224450">
        <w:rPr>
          <w:rFonts w:cs="Arial"/>
        </w:rPr>
        <w:t xml:space="preserve"> </w:t>
      </w:r>
    </w:p>
    <w:p w:rsidR="00224450" w:rsidRDefault="00224450" w:rsidP="00C63362">
      <w:pPr>
        <w:ind w:left="1080"/>
        <w:jc w:val="both"/>
        <w:rPr>
          <w:rFonts w:cs="Arial"/>
        </w:rPr>
      </w:pPr>
    </w:p>
    <w:p w:rsidR="00D672A2" w:rsidRPr="00964114" w:rsidRDefault="00224450" w:rsidP="00C63362">
      <w:pPr>
        <w:pStyle w:val="ListParagraph"/>
        <w:numPr>
          <w:ilvl w:val="0"/>
          <w:numId w:val="14"/>
        </w:numPr>
        <w:ind w:left="1800"/>
        <w:jc w:val="both"/>
        <w:rPr>
          <w:rFonts w:cs="Arial"/>
        </w:rPr>
      </w:pPr>
      <w:r w:rsidRPr="00964114">
        <w:rPr>
          <w:rFonts w:cs="Arial"/>
        </w:rPr>
        <w:t xml:space="preserve">Break clauses </w:t>
      </w:r>
    </w:p>
    <w:p w:rsidR="00224450" w:rsidRPr="00964114" w:rsidRDefault="00D672A2" w:rsidP="00964114">
      <w:pPr>
        <w:pStyle w:val="ListParagraph"/>
        <w:numPr>
          <w:ilvl w:val="0"/>
          <w:numId w:val="13"/>
        </w:numPr>
        <w:jc w:val="both"/>
        <w:rPr>
          <w:rFonts w:cs="Arial"/>
        </w:rPr>
      </w:pPr>
      <w:r w:rsidRPr="00964114">
        <w:rPr>
          <w:rFonts w:cs="Arial"/>
        </w:rPr>
        <w:t xml:space="preserve">For the City Council, break clauses in leases of any type are important in ensuring that assets are not locked in to very long term </w:t>
      </w:r>
      <w:r w:rsidR="00FF1485" w:rsidRPr="00964114">
        <w:rPr>
          <w:rFonts w:cs="Arial"/>
        </w:rPr>
        <w:t>commitments to the leasing organisations. For community organisations as tenants, however,</w:t>
      </w:r>
      <w:r w:rsidR="00224450" w:rsidRPr="00964114">
        <w:rPr>
          <w:rFonts w:cs="Arial"/>
        </w:rPr>
        <w:t xml:space="preserve"> </w:t>
      </w:r>
      <w:r w:rsidR="00FF1485" w:rsidRPr="00964114">
        <w:rPr>
          <w:rFonts w:cs="Arial"/>
        </w:rPr>
        <w:t>the downside is that it may make it more difficult to access</w:t>
      </w:r>
      <w:r w:rsidR="00224450" w:rsidRPr="00964114">
        <w:rPr>
          <w:rFonts w:cs="Arial"/>
        </w:rPr>
        <w:t xml:space="preserve"> external </w:t>
      </w:r>
      <w:r w:rsidR="00FF1485" w:rsidRPr="00964114">
        <w:rPr>
          <w:rFonts w:cs="Arial"/>
        </w:rPr>
        <w:t xml:space="preserve">grant </w:t>
      </w:r>
      <w:r w:rsidR="00224450" w:rsidRPr="00964114">
        <w:rPr>
          <w:rFonts w:cs="Arial"/>
        </w:rPr>
        <w:t>funding</w:t>
      </w:r>
      <w:r w:rsidR="00FF1485" w:rsidRPr="00964114">
        <w:rPr>
          <w:rFonts w:cs="Arial"/>
        </w:rPr>
        <w:t>. Most</w:t>
      </w:r>
      <w:r w:rsidR="001D3EA5" w:rsidRPr="00964114">
        <w:rPr>
          <w:rFonts w:cs="Arial"/>
        </w:rPr>
        <w:t xml:space="preserve"> </w:t>
      </w:r>
      <w:r w:rsidR="00FF1485" w:rsidRPr="00964114">
        <w:rPr>
          <w:rFonts w:cs="Arial"/>
        </w:rPr>
        <w:t>major</w:t>
      </w:r>
      <w:r w:rsidR="00224450" w:rsidRPr="00964114">
        <w:rPr>
          <w:rFonts w:cs="Arial"/>
        </w:rPr>
        <w:t xml:space="preserve"> funders will not fund</w:t>
      </w:r>
      <w:r w:rsidR="00FF1485" w:rsidRPr="00964114">
        <w:rPr>
          <w:rFonts w:cs="Arial"/>
        </w:rPr>
        <w:t xml:space="preserve"> an organisation or a project </w:t>
      </w:r>
      <w:r w:rsidR="00224450" w:rsidRPr="00964114">
        <w:rPr>
          <w:rFonts w:cs="Arial"/>
        </w:rPr>
        <w:t xml:space="preserve">if there is a break clause </w:t>
      </w:r>
      <w:r w:rsidR="00FF1485" w:rsidRPr="00964114">
        <w:rPr>
          <w:rFonts w:cs="Arial"/>
        </w:rPr>
        <w:t xml:space="preserve">which could mean that the asset is removed from its intended use </w:t>
      </w:r>
      <w:r w:rsidR="00224450" w:rsidRPr="00964114">
        <w:rPr>
          <w:rFonts w:cs="Arial"/>
        </w:rPr>
        <w:t xml:space="preserve">within a certain </w:t>
      </w:r>
      <w:r w:rsidR="00FF1485" w:rsidRPr="00964114">
        <w:rPr>
          <w:rFonts w:cs="Arial"/>
        </w:rPr>
        <w:t>number of years</w:t>
      </w:r>
      <w:r w:rsidR="00224450" w:rsidRPr="00964114">
        <w:rPr>
          <w:rFonts w:cs="Arial"/>
        </w:rPr>
        <w:t xml:space="preserve">. Community groups </w:t>
      </w:r>
      <w:r w:rsidR="00FF1485" w:rsidRPr="00964114">
        <w:rPr>
          <w:rFonts w:cs="Arial"/>
        </w:rPr>
        <w:t>also have understandable concerns that</w:t>
      </w:r>
      <w:r w:rsidR="00224450" w:rsidRPr="00964114">
        <w:rPr>
          <w:rFonts w:cs="Arial"/>
        </w:rPr>
        <w:t xml:space="preserve"> changes in </w:t>
      </w:r>
      <w:r w:rsidR="00445B9F" w:rsidRPr="00964114">
        <w:rPr>
          <w:rFonts w:cs="Arial"/>
        </w:rPr>
        <w:t>C</w:t>
      </w:r>
      <w:r w:rsidR="00224450" w:rsidRPr="00964114">
        <w:rPr>
          <w:rFonts w:cs="Arial"/>
        </w:rPr>
        <w:t>ouncil policy could result in them losing their premises.</w:t>
      </w:r>
    </w:p>
    <w:p w:rsidR="00224450" w:rsidRPr="00964114" w:rsidRDefault="00FF1485" w:rsidP="00964114">
      <w:pPr>
        <w:pStyle w:val="ListParagraph"/>
        <w:numPr>
          <w:ilvl w:val="0"/>
          <w:numId w:val="13"/>
        </w:numPr>
        <w:jc w:val="both"/>
        <w:rPr>
          <w:rFonts w:cs="Arial"/>
        </w:rPr>
      </w:pPr>
      <w:r w:rsidRPr="00964114">
        <w:rPr>
          <w:rFonts w:cs="Arial"/>
        </w:rPr>
        <w:t>In considering how best to deal with the issues arising from break clauses, the following options have been identified</w:t>
      </w:r>
      <w:r w:rsidR="002A1FAA" w:rsidRPr="00964114">
        <w:rPr>
          <w:rFonts w:cs="Arial"/>
        </w:rPr>
        <w:t>:</w:t>
      </w:r>
    </w:p>
    <w:p w:rsidR="00224450" w:rsidRDefault="00FF1485" w:rsidP="00C82CB9">
      <w:pPr>
        <w:numPr>
          <w:ilvl w:val="0"/>
          <w:numId w:val="8"/>
        </w:numPr>
        <w:spacing w:after="0"/>
        <w:jc w:val="both"/>
        <w:rPr>
          <w:rFonts w:cs="Arial"/>
        </w:rPr>
      </w:pPr>
      <w:r>
        <w:rPr>
          <w:rFonts w:cs="Arial"/>
        </w:rPr>
        <w:t>Automatic inclusion of a break clause with a year’s notice.</w:t>
      </w:r>
      <w:r w:rsidR="00224450">
        <w:rPr>
          <w:rFonts w:cs="Arial"/>
        </w:rPr>
        <w:t xml:space="preserve"> </w:t>
      </w:r>
    </w:p>
    <w:p w:rsidR="00224450" w:rsidRDefault="00FF1485" w:rsidP="00C82CB9">
      <w:pPr>
        <w:numPr>
          <w:ilvl w:val="0"/>
          <w:numId w:val="8"/>
        </w:numPr>
        <w:spacing w:after="0"/>
        <w:jc w:val="both"/>
        <w:rPr>
          <w:rFonts w:cs="Arial"/>
        </w:rPr>
      </w:pPr>
      <w:r>
        <w:rPr>
          <w:rFonts w:cs="Arial"/>
        </w:rPr>
        <w:t>Inclusion of a break clause accompanied by a set of specific circumstances which would lead to the clause being triggered.</w:t>
      </w:r>
    </w:p>
    <w:p w:rsidR="00224450" w:rsidRDefault="00FF1485" w:rsidP="00C82CB9">
      <w:pPr>
        <w:numPr>
          <w:ilvl w:val="0"/>
          <w:numId w:val="8"/>
        </w:numPr>
        <w:spacing w:after="0"/>
        <w:jc w:val="both"/>
        <w:rPr>
          <w:rFonts w:cs="Arial"/>
        </w:rPr>
      </w:pPr>
      <w:r>
        <w:rPr>
          <w:rFonts w:cs="Arial"/>
        </w:rPr>
        <w:t>Inclusion of break clauses at</w:t>
      </w:r>
      <w:r w:rsidR="00C82CB9">
        <w:rPr>
          <w:rFonts w:cs="Arial"/>
        </w:rPr>
        <w:t xml:space="preserve"> </w:t>
      </w:r>
      <w:r w:rsidR="00224450">
        <w:rPr>
          <w:rFonts w:cs="Arial"/>
        </w:rPr>
        <w:t>10 and 20 years in line with the secure community centre leases</w:t>
      </w:r>
      <w:r w:rsidR="002A1FAA">
        <w:rPr>
          <w:rFonts w:cs="Arial"/>
        </w:rPr>
        <w:t>.</w:t>
      </w:r>
    </w:p>
    <w:p w:rsidR="00224450" w:rsidRDefault="00FF1485" w:rsidP="00C82CB9">
      <w:pPr>
        <w:numPr>
          <w:ilvl w:val="0"/>
          <w:numId w:val="8"/>
        </w:numPr>
        <w:spacing w:after="0"/>
        <w:jc w:val="both"/>
        <w:rPr>
          <w:rFonts w:cs="Arial"/>
        </w:rPr>
      </w:pPr>
      <w:r>
        <w:rPr>
          <w:rFonts w:cs="Arial"/>
        </w:rPr>
        <w:t>Inclusion of a break clause that can be changed in cases where an external funding source requires a longer period of guaranteed tenure</w:t>
      </w:r>
      <w:r w:rsidR="00323B46">
        <w:rPr>
          <w:rFonts w:cs="Arial"/>
        </w:rPr>
        <w:t xml:space="preserve"> e.g. </w:t>
      </w:r>
      <w:r w:rsidR="00323B46" w:rsidRPr="00323B46">
        <w:rPr>
          <w:rFonts w:cs="Arial"/>
          <w:i/>
        </w:rPr>
        <w:t>“</w:t>
      </w:r>
      <w:r w:rsidR="00224450" w:rsidRPr="00323B46">
        <w:rPr>
          <w:rFonts w:cs="Arial"/>
          <w:i/>
        </w:rPr>
        <w:t xml:space="preserve">if the community group obtain over £100,000 of external funding for an initiative that is formally endorsed by the Council’s Executive Director and </w:t>
      </w:r>
      <w:r w:rsidRPr="00323B46">
        <w:rPr>
          <w:rFonts w:cs="Arial"/>
          <w:i/>
        </w:rPr>
        <w:t>Board</w:t>
      </w:r>
      <w:r w:rsidR="00224450" w:rsidRPr="00323B46">
        <w:rPr>
          <w:rFonts w:cs="Arial"/>
          <w:i/>
        </w:rPr>
        <w:t xml:space="preserve"> Member for Communities the break clause </w:t>
      </w:r>
      <w:r w:rsidRPr="00323B46">
        <w:rPr>
          <w:rFonts w:cs="Arial"/>
          <w:i/>
        </w:rPr>
        <w:t xml:space="preserve">will be removed </w:t>
      </w:r>
      <w:r w:rsidR="00224450" w:rsidRPr="00323B46">
        <w:rPr>
          <w:rFonts w:cs="Arial"/>
          <w:i/>
        </w:rPr>
        <w:t xml:space="preserve">for the period </w:t>
      </w:r>
      <w:r w:rsidR="00246E16">
        <w:rPr>
          <w:rFonts w:cs="Arial"/>
          <w:i/>
        </w:rPr>
        <w:t>covered by the</w:t>
      </w:r>
      <w:r w:rsidR="00224450" w:rsidRPr="00323B46">
        <w:rPr>
          <w:rFonts w:cs="Arial"/>
          <w:i/>
        </w:rPr>
        <w:t xml:space="preserve"> funding.</w:t>
      </w:r>
      <w:r w:rsidR="00CF3FF6" w:rsidRPr="00323B46">
        <w:rPr>
          <w:rFonts w:cs="Arial"/>
          <w:i/>
        </w:rPr>
        <w:t>”</w:t>
      </w:r>
      <w:r w:rsidR="00224450">
        <w:rPr>
          <w:rFonts w:cs="Arial"/>
        </w:rPr>
        <w:t xml:space="preserve"> Sport England </w:t>
      </w:r>
      <w:proofErr w:type="gramStart"/>
      <w:r w:rsidR="00224450">
        <w:rPr>
          <w:rFonts w:cs="Arial"/>
        </w:rPr>
        <w:t>have</w:t>
      </w:r>
      <w:proofErr w:type="gramEnd"/>
      <w:r w:rsidR="00224450">
        <w:rPr>
          <w:rFonts w:cs="Arial"/>
        </w:rPr>
        <w:t xml:space="preserve"> confirmed they are comfortable with this clause. For other funders we may need to agree a specific waiver on a case by case basis, but this clause shows our intent and provides the ability to do so. </w:t>
      </w:r>
    </w:p>
    <w:p w:rsidR="00224450" w:rsidRDefault="00224450" w:rsidP="00C82CB9">
      <w:pPr>
        <w:numPr>
          <w:ilvl w:val="0"/>
          <w:numId w:val="8"/>
        </w:numPr>
        <w:spacing w:after="0"/>
        <w:jc w:val="both"/>
        <w:rPr>
          <w:rFonts w:cs="Arial"/>
        </w:rPr>
      </w:pPr>
      <w:r w:rsidRPr="00445B9F">
        <w:rPr>
          <w:rFonts w:cs="Arial"/>
        </w:rPr>
        <w:t>Exclude the break clause for buildings that remain within their predicted lifespan for the duration of the lease.</w:t>
      </w:r>
    </w:p>
    <w:p w:rsidR="00445B9F" w:rsidRPr="00445B9F" w:rsidRDefault="00445B9F" w:rsidP="00445B9F">
      <w:pPr>
        <w:spacing w:after="0"/>
        <w:ind w:left="720"/>
        <w:jc w:val="both"/>
        <w:rPr>
          <w:rFonts w:cs="Arial"/>
        </w:rPr>
      </w:pPr>
    </w:p>
    <w:p w:rsidR="00224450" w:rsidRPr="00964114" w:rsidRDefault="00224450" w:rsidP="00964114">
      <w:pPr>
        <w:pStyle w:val="ListParagraph"/>
        <w:numPr>
          <w:ilvl w:val="0"/>
          <w:numId w:val="13"/>
        </w:numPr>
        <w:jc w:val="both"/>
        <w:rPr>
          <w:rFonts w:cs="Arial"/>
        </w:rPr>
      </w:pPr>
      <w:r w:rsidRPr="00964114">
        <w:rPr>
          <w:rFonts w:cs="Arial"/>
        </w:rPr>
        <w:t>It is proposed that options (a) and (d)</w:t>
      </w:r>
      <w:r w:rsidR="00FF1485" w:rsidRPr="00964114">
        <w:rPr>
          <w:rFonts w:cs="Arial"/>
        </w:rPr>
        <w:t xml:space="preserve"> should be developed as the standard lease policy for community organisations.</w:t>
      </w:r>
    </w:p>
    <w:p w:rsidR="00224450" w:rsidRPr="00964114" w:rsidRDefault="00224450" w:rsidP="00964114">
      <w:pPr>
        <w:pStyle w:val="ListParagraph"/>
        <w:numPr>
          <w:ilvl w:val="0"/>
          <w:numId w:val="13"/>
        </w:numPr>
        <w:jc w:val="both"/>
        <w:rPr>
          <w:rFonts w:cs="Arial"/>
        </w:rPr>
      </w:pPr>
      <w:r w:rsidRPr="00964114">
        <w:rPr>
          <w:rFonts w:cs="Arial"/>
        </w:rPr>
        <w:t>Most funders require the applicant to have a lease over 20 years for larger awards</w:t>
      </w:r>
      <w:r w:rsidR="00FF1485" w:rsidRPr="00964114">
        <w:rPr>
          <w:rFonts w:cs="Arial"/>
        </w:rPr>
        <w:t>, so</w:t>
      </w:r>
      <w:r w:rsidR="002A1FAA" w:rsidRPr="00964114">
        <w:rPr>
          <w:rFonts w:cs="Arial"/>
        </w:rPr>
        <w:t xml:space="preserve"> </w:t>
      </w:r>
      <w:r w:rsidR="00BE0B85" w:rsidRPr="00964114">
        <w:rPr>
          <w:rFonts w:cs="Arial"/>
        </w:rPr>
        <w:t xml:space="preserve">it </w:t>
      </w:r>
      <w:r w:rsidRPr="00964114">
        <w:rPr>
          <w:rFonts w:cs="Arial"/>
        </w:rPr>
        <w:t xml:space="preserve">is proposed that our standard community lease is 25 years.  </w:t>
      </w:r>
    </w:p>
    <w:p w:rsidR="00224450" w:rsidRPr="00964114" w:rsidRDefault="00BE0B85" w:rsidP="00964114">
      <w:pPr>
        <w:pStyle w:val="ListParagraph"/>
        <w:numPr>
          <w:ilvl w:val="0"/>
          <w:numId w:val="13"/>
        </w:numPr>
        <w:jc w:val="both"/>
        <w:rPr>
          <w:rFonts w:cs="Arial"/>
        </w:rPr>
      </w:pPr>
      <w:r w:rsidRPr="00964114">
        <w:rPr>
          <w:rFonts w:cs="Arial"/>
        </w:rPr>
        <w:t>It is also proposed that officers and members should meet</w:t>
      </w:r>
      <w:r w:rsidR="00224450" w:rsidRPr="00964114">
        <w:rPr>
          <w:rFonts w:cs="Arial"/>
        </w:rPr>
        <w:t xml:space="preserve"> with groups that have a community lease each autumn to discuss the progress and challenges they have had over the past year and the plans for the year ahead, including opportunities for external funding. An update report will then be presented to CEB so elected members are fully </w:t>
      </w:r>
      <w:r w:rsidR="00830FB5" w:rsidRPr="00964114">
        <w:rPr>
          <w:rFonts w:cs="Arial"/>
        </w:rPr>
        <w:t xml:space="preserve">updated </w:t>
      </w:r>
      <w:r w:rsidR="00224450" w:rsidRPr="00964114">
        <w:rPr>
          <w:rFonts w:cs="Arial"/>
        </w:rPr>
        <w:t xml:space="preserve">on how these subsidies are being used. </w:t>
      </w:r>
    </w:p>
    <w:p w:rsidR="00224450" w:rsidRPr="00964114" w:rsidRDefault="00224450" w:rsidP="00964114">
      <w:pPr>
        <w:pStyle w:val="ListParagraph"/>
        <w:numPr>
          <w:ilvl w:val="0"/>
          <w:numId w:val="13"/>
        </w:numPr>
        <w:jc w:val="both"/>
        <w:rPr>
          <w:rFonts w:cs="Arial"/>
        </w:rPr>
      </w:pPr>
      <w:r w:rsidRPr="00964114">
        <w:rPr>
          <w:rFonts w:cs="Arial"/>
        </w:rPr>
        <w:t xml:space="preserve">A lease will ordinarily have provisions for a rent review at set periods during the lease term and this is often a cause for concern for community groups. It is proposed that these increases should always be part of the budget setting process to make sure a </w:t>
      </w:r>
      <w:r w:rsidRPr="00964114">
        <w:rPr>
          <w:rFonts w:cs="Arial"/>
          <w:i/>
        </w:rPr>
        <w:t>One Council</w:t>
      </w:r>
      <w:r w:rsidRPr="00964114">
        <w:rPr>
          <w:rFonts w:cs="Arial"/>
        </w:rPr>
        <w:t xml:space="preserve"> view is taken. When the Council increases rental costs and the community group</w:t>
      </w:r>
      <w:r w:rsidR="00830FB5" w:rsidRPr="00964114">
        <w:rPr>
          <w:rFonts w:cs="Arial"/>
        </w:rPr>
        <w:t>’</w:t>
      </w:r>
      <w:r w:rsidRPr="00964114">
        <w:rPr>
          <w:rFonts w:cs="Arial"/>
        </w:rPr>
        <w:t xml:space="preserve">s rent is </w:t>
      </w:r>
      <w:r w:rsidR="00BE0B85" w:rsidRPr="00964114">
        <w:rPr>
          <w:rFonts w:cs="Arial"/>
        </w:rPr>
        <w:t>covered wholly or partially by a grant</w:t>
      </w:r>
      <w:r w:rsidRPr="00964114">
        <w:rPr>
          <w:rFonts w:cs="Arial"/>
        </w:rPr>
        <w:t xml:space="preserve">, the increased rental </w:t>
      </w:r>
      <w:r w:rsidR="00BE0B85" w:rsidRPr="00964114">
        <w:rPr>
          <w:rFonts w:cs="Arial"/>
        </w:rPr>
        <w:t>costs should be reflected in a commensurate increase in the grants budget</w:t>
      </w:r>
      <w:r w:rsidRPr="00964114">
        <w:rPr>
          <w:rFonts w:cs="Arial"/>
        </w:rPr>
        <w:t xml:space="preserve">; unless the Council takes a conscious decision in the budget setting process not to do so and to </w:t>
      </w:r>
      <w:r w:rsidR="00BE0B85" w:rsidRPr="00964114">
        <w:rPr>
          <w:rFonts w:cs="Arial"/>
        </w:rPr>
        <w:t>increase the costs of renting community focussed facilities.</w:t>
      </w:r>
      <w:r w:rsidRPr="00964114">
        <w:rPr>
          <w:rFonts w:cs="Arial"/>
        </w:rPr>
        <w:t xml:space="preserve"> </w:t>
      </w:r>
    </w:p>
    <w:p w:rsidR="00224450" w:rsidRPr="00964114" w:rsidRDefault="00224450" w:rsidP="00964114">
      <w:pPr>
        <w:pStyle w:val="ListParagraph"/>
        <w:numPr>
          <w:ilvl w:val="0"/>
          <w:numId w:val="13"/>
        </w:numPr>
        <w:jc w:val="both"/>
        <w:rPr>
          <w:rFonts w:cs="Calibri"/>
          <w:iCs/>
        </w:rPr>
      </w:pPr>
      <w:r w:rsidRPr="00964114">
        <w:rPr>
          <w:rFonts w:cs="Calibri"/>
          <w:iCs/>
        </w:rPr>
        <w:t xml:space="preserve">As part of its grants programme to support cultural organisations in the city, the Council </w:t>
      </w:r>
      <w:r w:rsidR="00BE0B85" w:rsidRPr="00964114">
        <w:rPr>
          <w:rFonts w:cs="Calibri"/>
          <w:iCs/>
        </w:rPr>
        <w:t xml:space="preserve">currently </w:t>
      </w:r>
      <w:r w:rsidRPr="00964114">
        <w:rPr>
          <w:rFonts w:cs="Calibri"/>
          <w:iCs/>
        </w:rPr>
        <w:t xml:space="preserve">provides </w:t>
      </w:r>
      <w:r w:rsidR="00BE0B85" w:rsidRPr="00964114">
        <w:rPr>
          <w:rFonts w:cs="Calibri"/>
          <w:iCs/>
        </w:rPr>
        <w:t xml:space="preserve">annual </w:t>
      </w:r>
      <w:r w:rsidRPr="00964114">
        <w:rPr>
          <w:rFonts w:cs="Calibri"/>
          <w:iCs/>
        </w:rPr>
        <w:t xml:space="preserve">rent subsidies to three organisations – Modern Art Oxford (£70,000), Arts at the Old Fire Station (£5,000) and Fusion Arts (£5,000). </w:t>
      </w:r>
      <w:r w:rsidR="00BE0B85" w:rsidRPr="00964114">
        <w:rPr>
          <w:rFonts w:cs="Calibri"/>
          <w:iCs/>
        </w:rPr>
        <w:t>These organisations will be covered by the same arrangements that are set out above.</w:t>
      </w:r>
    </w:p>
    <w:p w:rsidR="00FF172C" w:rsidRDefault="00FF172C" w:rsidP="00224450">
      <w:pPr>
        <w:ind w:left="360"/>
        <w:jc w:val="both"/>
        <w:rPr>
          <w:rFonts w:cs="Calibri"/>
          <w:iCs/>
        </w:rPr>
      </w:pPr>
    </w:p>
    <w:p w:rsidR="00387A23" w:rsidRDefault="00387A23" w:rsidP="00964114">
      <w:pPr>
        <w:pStyle w:val="ListParagraph"/>
        <w:numPr>
          <w:ilvl w:val="0"/>
          <w:numId w:val="0"/>
        </w:numPr>
        <w:ind w:left="360"/>
        <w:jc w:val="both"/>
        <w:rPr>
          <w:b/>
        </w:rPr>
      </w:pPr>
      <w:r w:rsidRPr="00387A23">
        <w:rPr>
          <w:b/>
        </w:rPr>
        <w:t>Environmental</w:t>
      </w:r>
    </w:p>
    <w:p w:rsidR="00387A23" w:rsidRDefault="007B1D72" w:rsidP="00964114">
      <w:pPr>
        <w:pStyle w:val="ListParagraph"/>
        <w:numPr>
          <w:ilvl w:val="0"/>
          <w:numId w:val="13"/>
        </w:numPr>
        <w:jc w:val="both"/>
      </w:pPr>
      <w:r>
        <w:t xml:space="preserve">We </w:t>
      </w:r>
      <w:r w:rsidR="00BE0B85">
        <w:t>are consistently seeking to</w:t>
      </w:r>
      <w:r w:rsidR="001D3EA5">
        <w:t xml:space="preserve"> </w:t>
      </w:r>
      <w:r>
        <w:t xml:space="preserve">maximise </w:t>
      </w:r>
      <w:r w:rsidR="00BE0B85">
        <w:t>the energy efficiency and environmental awareness of all tenants in community buildings.</w:t>
      </w:r>
    </w:p>
    <w:p w:rsidR="00C63362" w:rsidRDefault="00C63362" w:rsidP="00C63362">
      <w:pPr>
        <w:jc w:val="both"/>
      </w:pPr>
    </w:p>
    <w:p w:rsidR="00C63362" w:rsidRDefault="00C63362" w:rsidP="00C63362">
      <w:pPr>
        <w:jc w:val="both"/>
      </w:pPr>
    </w:p>
    <w:p w:rsidR="00387A23" w:rsidRDefault="00387A23" w:rsidP="00964114">
      <w:pPr>
        <w:pStyle w:val="Heading1"/>
        <w:ind w:left="360"/>
        <w:jc w:val="both"/>
      </w:pPr>
      <w:r w:rsidRPr="001356F1">
        <w:t>Financial implications</w:t>
      </w:r>
    </w:p>
    <w:p w:rsidR="002B6BC0" w:rsidRDefault="007B1D72" w:rsidP="00964114">
      <w:pPr>
        <w:pStyle w:val="ListParagraph"/>
        <w:numPr>
          <w:ilvl w:val="0"/>
          <w:numId w:val="13"/>
        </w:numPr>
        <w:jc w:val="both"/>
      </w:pPr>
      <w:r>
        <w:t xml:space="preserve">Where the Council awards a </w:t>
      </w:r>
      <w:r w:rsidR="00BE0B85">
        <w:t xml:space="preserve">subsidised </w:t>
      </w:r>
      <w:r>
        <w:t xml:space="preserve">community lease, it is </w:t>
      </w:r>
      <w:r w:rsidR="00BE0B85">
        <w:t xml:space="preserve">making a decision to forego a potential higher </w:t>
      </w:r>
      <w:r>
        <w:t>rent</w:t>
      </w:r>
      <w:r w:rsidR="00BE0B85">
        <w:t>al income</w:t>
      </w:r>
      <w:r>
        <w:t xml:space="preserve"> in exchange for </w:t>
      </w:r>
      <w:r w:rsidR="00BE0B85">
        <w:t xml:space="preserve">increased </w:t>
      </w:r>
      <w:r>
        <w:t>social value. I</w:t>
      </w:r>
      <w:r w:rsidR="002B6BC0">
        <w:t>t is important that th</w:t>
      </w:r>
      <w:r w:rsidR="00BE0B85">
        <w:t>e</w:t>
      </w:r>
      <w:r w:rsidR="001D3EA5">
        <w:t xml:space="preserve"> </w:t>
      </w:r>
      <w:r w:rsidR="00BE0B85">
        <w:t>level of</w:t>
      </w:r>
      <w:r>
        <w:t xml:space="preserve"> </w:t>
      </w:r>
      <w:r w:rsidR="002B6BC0">
        <w:t xml:space="preserve">subsidy </w:t>
      </w:r>
      <w:r w:rsidR="00BE0B85">
        <w:t xml:space="preserve">should be </w:t>
      </w:r>
      <w:r w:rsidR="002B6BC0">
        <w:t>transparent and th</w:t>
      </w:r>
      <w:r>
        <w:t>at the social b</w:t>
      </w:r>
      <w:r w:rsidR="002B6BC0">
        <w:t xml:space="preserve">enefits are </w:t>
      </w:r>
      <w:r>
        <w:t>demonstrable so the Council can assess how well this investment meets its corporate objectives</w:t>
      </w:r>
      <w:r w:rsidR="002B6BC0">
        <w:t xml:space="preserve">. </w:t>
      </w:r>
    </w:p>
    <w:p w:rsidR="00B9335C" w:rsidRDefault="00B9335C" w:rsidP="00964114">
      <w:pPr>
        <w:pStyle w:val="ListParagraph"/>
        <w:numPr>
          <w:ilvl w:val="0"/>
          <w:numId w:val="13"/>
        </w:numPr>
        <w:jc w:val="both"/>
      </w:pPr>
      <w:r>
        <w:t xml:space="preserve">The report is not requesting any adjustments to the current budget.  </w:t>
      </w:r>
    </w:p>
    <w:p w:rsidR="00C63362" w:rsidRDefault="00C63362" w:rsidP="00C63362">
      <w:pPr>
        <w:pStyle w:val="ListParagraph"/>
        <w:numPr>
          <w:ilvl w:val="0"/>
          <w:numId w:val="0"/>
        </w:numPr>
        <w:ind w:left="720"/>
        <w:jc w:val="both"/>
      </w:pPr>
    </w:p>
    <w:p w:rsidR="00EF64BB" w:rsidRDefault="00EF64BB" w:rsidP="00964114">
      <w:pPr>
        <w:pStyle w:val="ListParagraph"/>
        <w:numPr>
          <w:ilvl w:val="0"/>
          <w:numId w:val="0"/>
        </w:numPr>
        <w:ind w:left="360"/>
        <w:jc w:val="both"/>
        <w:rPr>
          <w:b/>
        </w:rPr>
      </w:pPr>
      <w:r w:rsidRPr="00EF64BB">
        <w:rPr>
          <w:b/>
        </w:rPr>
        <w:t>Legal</w:t>
      </w:r>
    </w:p>
    <w:p w:rsidR="00EF64BB" w:rsidRPr="00EF64BB" w:rsidRDefault="00EF64BB" w:rsidP="00964114">
      <w:pPr>
        <w:pStyle w:val="ListParagraph"/>
        <w:numPr>
          <w:ilvl w:val="0"/>
          <w:numId w:val="13"/>
        </w:numPr>
        <w:jc w:val="both"/>
        <w:rPr>
          <w:b/>
        </w:rPr>
      </w:pPr>
      <w:r>
        <w:t xml:space="preserve">The changes within the report will become </w:t>
      </w:r>
      <w:r w:rsidR="0007137C">
        <w:t xml:space="preserve">clauses within </w:t>
      </w:r>
      <w:r>
        <w:t>community leases</w:t>
      </w:r>
      <w:r w:rsidR="00773963">
        <w:t xml:space="preserve"> when they are </w:t>
      </w:r>
      <w:r w:rsidR="0015726F">
        <w:t>put in place/ r</w:t>
      </w:r>
      <w:r w:rsidR="00773963">
        <w:t>enewed</w:t>
      </w:r>
      <w:r>
        <w:t>.</w:t>
      </w:r>
      <w:r w:rsidRPr="00EF64BB">
        <w:rPr>
          <w:b/>
        </w:rPr>
        <w:t xml:space="preserve"> </w:t>
      </w:r>
    </w:p>
    <w:p w:rsidR="00387A23" w:rsidRPr="001356F1" w:rsidRDefault="00387A23" w:rsidP="00964114">
      <w:pPr>
        <w:pStyle w:val="Heading1"/>
        <w:ind w:left="360"/>
        <w:jc w:val="both"/>
      </w:pPr>
      <w:r w:rsidRPr="001356F1">
        <w:t>Level of risk</w:t>
      </w:r>
      <w:bookmarkStart w:id="0" w:name="LastEdit"/>
      <w:bookmarkEnd w:id="0"/>
    </w:p>
    <w:p w:rsidR="000975A7" w:rsidRDefault="000975A7" w:rsidP="00964114">
      <w:pPr>
        <w:pStyle w:val="ListParagraph"/>
        <w:numPr>
          <w:ilvl w:val="0"/>
          <w:numId w:val="13"/>
        </w:numPr>
        <w:jc w:val="both"/>
      </w:pPr>
      <w:r>
        <w:t>Appendix</w:t>
      </w:r>
      <w:r w:rsidR="007C1992">
        <w:t xml:space="preserve"> four</w:t>
      </w:r>
      <w:r>
        <w:t xml:space="preserve"> includes the risk register </w:t>
      </w:r>
    </w:p>
    <w:p w:rsidR="00387A23" w:rsidRPr="000975A7" w:rsidRDefault="00387A23" w:rsidP="00964114">
      <w:pPr>
        <w:pStyle w:val="ListParagraph"/>
        <w:numPr>
          <w:ilvl w:val="0"/>
          <w:numId w:val="0"/>
        </w:numPr>
        <w:ind w:left="360"/>
        <w:jc w:val="both"/>
        <w:rPr>
          <w:b/>
        </w:rPr>
      </w:pPr>
      <w:r w:rsidRPr="000975A7">
        <w:rPr>
          <w:b/>
        </w:rPr>
        <w:t xml:space="preserve">Equalities impact </w:t>
      </w:r>
    </w:p>
    <w:p w:rsidR="000975A7" w:rsidRDefault="000975A7" w:rsidP="00964114">
      <w:pPr>
        <w:pStyle w:val="ListParagraph"/>
        <w:numPr>
          <w:ilvl w:val="0"/>
          <w:numId w:val="13"/>
        </w:numPr>
        <w:jc w:val="both"/>
      </w:pPr>
      <w:r>
        <w:t xml:space="preserve">The terms of </w:t>
      </w:r>
      <w:r w:rsidR="00BE0B85">
        <w:t>all</w:t>
      </w:r>
      <w:r>
        <w:t xml:space="preserve"> lease</w:t>
      </w:r>
      <w:r w:rsidR="00BE0B85">
        <w:t>s</w:t>
      </w:r>
      <w:r>
        <w:t xml:space="preserve"> reflect </w:t>
      </w:r>
      <w:r w:rsidR="00BE0B85">
        <w:t>the Council’s policy commitment to ensuring that all its community facilities are open to all and operate on a fully inclusive basis.</w:t>
      </w:r>
      <w:r w:rsidR="00BE0B85" w:rsidDel="00BE0B85">
        <w:t xml:space="preserve"> </w:t>
      </w:r>
      <w:r>
        <w:t xml:space="preserve"> </w:t>
      </w:r>
    </w:p>
    <w:p w:rsidR="00224450" w:rsidRDefault="00224450" w:rsidP="00964114">
      <w:pPr>
        <w:spacing w:after="0"/>
        <w:ind w:left="360"/>
        <w:jc w:val="both"/>
        <w:rPr>
          <w:rFonts w:cs="Arial"/>
          <w:b/>
        </w:rPr>
      </w:pPr>
      <w:r>
        <w:rPr>
          <w:rFonts w:cs="Arial"/>
          <w:b/>
        </w:rPr>
        <w:t xml:space="preserve">Summary </w:t>
      </w:r>
    </w:p>
    <w:p w:rsidR="00224450" w:rsidRPr="00964114" w:rsidRDefault="00BE0B85" w:rsidP="00964114">
      <w:pPr>
        <w:pStyle w:val="ListParagraph"/>
        <w:numPr>
          <w:ilvl w:val="0"/>
          <w:numId w:val="13"/>
        </w:numPr>
        <w:jc w:val="both"/>
        <w:rPr>
          <w:rFonts w:cs="Arial"/>
        </w:rPr>
      </w:pPr>
      <w:r w:rsidRPr="00964114">
        <w:rPr>
          <w:rFonts w:cs="Arial"/>
        </w:rPr>
        <w:t>This report sets out a consistent and transparent approach to the granting of leases to community bodies that occupy Council-owned buildings and which are delivering services which are consistent with the Council’s policy objectives.</w:t>
      </w:r>
    </w:p>
    <w:p w:rsidR="00224450" w:rsidRDefault="00224450" w:rsidP="00224450">
      <w:pPr>
        <w:jc w:val="both"/>
        <w:rPr>
          <w:rFonts w:cs="Arial"/>
        </w:rPr>
      </w:pPr>
    </w:p>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567"/>
        <w:gridCol w:w="3402"/>
        <w:gridCol w:w="4962"/>
      </w:tblGrid>
      <w:tr w:rsidR="00DF093E" w:rsidRPr="001356F1" w:rsidTr="00A46E98">
        <w:trPr>
          <w:cantSplit/>
          <w:trHeight w:val="396"/>
        </w:trPr>
        <w:tc>
          <w:tcPr>
            <w:tcW w:w="3969" w:type="dxa"/>
            <w:gridSpan w:val="2"/>
            <w:tcBorders>
              <w:top w:val="single" w:sz="8" w:space="0" w:color="000000"/>
              <w:left w:val="single" w:sz="8" w:space="0" w:color="000000"/>
              <w:bottom w:val="single" w:sz="8" w:space="0" w:color="000000"/>
              <w:right w:val="nil"/>
            </w:tcBorders>
            <w:shd w:val="clear" w:color="auto" w:fill="auto"/>
          </w:tcPr>
          <w:p w:rsidR="00E87F7A" w:rsidRPr="001356F1" w:rsidRDefault="00E87F7A" w:rsidP="00A46E98">
            <w:pPr>
              <w:rPr>
                <w:b/>
              </w:rPr>
            </w:pPr>
            <w:r w:rsidRPr="001356F1">
              <w:rPr>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rsidR="00E87F7A" w:rsidRPr="001356F1" w:rsidRDefault="000975A7" w:rsidP="00A46E98">
            <w:r>
              <w:t>Ian Brooke</w:t>
            </w:r>
          </w:p>
        </w:tc>
      </w:tr>
      <w:tr w:rsidR="00DF093E" w:rsidRPr="001356F1" w:rsidTr="00A46E98">
        <w:trPr>
          <w:cantSplit/>
          <w:trHeight w:val="396"/>
        </w:trPr>
        <w:tc>
          <w:tcPr>
            <w:tcW w:w="3969" w:type="dxa"/>
            <w:gridSpan w:val="2"/>
            <w:tcBorders>
              <w:top w:val="single" w:sz="8" w:space="0" w:color="000000"/>
              <w:left w:val="single" w:sz="8" w:space="0" w:color="000000"/>
              <w:bottom w:val="nil"/>
              <w:right w:val="nil"/>
            </w:tcBorders>
            <w:shd w:val="clear" w:color="auto" w:fill="auto"/>
          </w:tcPr>
          <w:p w:rsidR="00E87F7A" w:rsidRPr="001356F1" w:rsidRDefault="00E87F7A" w:rsidP="00A46E98">
            <w:r w:rsidRPr="001356F1">
              <w:t>Job title</w:t>
            </w:r>
          </w:p>
        </w:tc>
        <w:tc>
          <w:tcPr>
            <w:tcW w:w="4962" w:type="dxa"/>
            <w:tcBorders>
              <w:top w:val="single" w:sz="8" w:space="0" w:color="000000"/>
              <w:left w:val="nil"/>
              <w:bottom w:val="nil"/>
              <w:right w:val="single" w:sz="8" w:space="0" w:color="000000"/>
            </w:tcBorders>
            <w:shd w:val="clear" w:color="auto" w:fill="auto"/>
          </w:tcPr>
          <w:p w:rsidR="00E87F7A" w:rsidRPr="001356F1" w:rsidRDefault="000975A7" w:rsidP="00364E51">
            <w:r>
              <w:t xml:space="preserve">Head of Community Services </w:t>
            </w:r>
          </w:p>
        </w:tc>
      </w:tr>
      <w:tr w:rsidR="00DF093E" w:rsidRPr="001356F1" w:rsidTr="00A46E98">
        <w:trPr>
          <w:cantSplit/>
          <w:trHeight w:val="396"/>
        </w:trPr>
        <w:tc>
          <w:tcPr>
            <w:tcW w:w="3969" w:type="dxa"/>
            <w:gridSpan w:val="2"/>
            <w:tcBorders>
              <w:top w:val="nil"/>
              <w:left w:val="single" w:sz="8" w:space="0" w:color="000000"/>
              <w:bottom w:val="nil"/>
              <w:right w:val="nil"/>
            </w:tcBorders>
            <w:shd w:val="clear" w:color="auto" w:fill="auto"/>
          </w:tcPr>
          <w:p w:rsidR="00E87F7A" w:rsidRPr="001356F1" w:rsidRDefault="00E87F7A" w:rsidP="00A46E98">
            <w:r w:rsidRPr="001356F1">
              <w:t>Service area or department</w:t>
            </w:r>
          </w:p>
        </w:tc>
        <w:tc>
          <w:tcPr>
            <w:tcW w:w="4962" w:type="dxa"/>
            <w:tcBorders>
              <w:top w:val="nil"/>
              <w:left w:val="nil"/>
              <w:bottom w:val="nil"/>
              <w:right w:val="single" w:sz="8" w:space="0" w:color="000000"/>
            </w:tcBorders>
            <w:shd w:val="clear" w:color="auto" w:fill="auto"/>
          </w:tcPr>
          <w:p w:rsidR="00E87F7A" w:rsidRPr="001356F1" w:rsidRDefault="00364E51" w:rsidP="00A46E98">
            <w:r>
              <w:t>Community Services</w:t>
            </w:r>
          </w:p>
        </w:tc>
      </w:tr>
      <w:tr w:rsidR="00DF093E" w:rsidRPr="001356F1" w:rsidTr="00A46E98">
        <w:trPr>
          <w:cantSplit/>
          <w:trHeight w:val="396"/>
        </w:trPr>
        <w:tc>
          <w:tcPr>
            <w:tcW w:w="3969" w:type="dxa"/>
            <w:gridSpan w:val="2"/>
            <w:tcBorders>
              <w:top w:val="nil"/>
              <w:left w:val="single" w:sz="8" w:space="0" w:color="000000"/>
              <w:bottom w:val="nil"/>
              <w:right w:val="nil"/>
            </w:tcBorders>
            <w:shd w:val="clear" w:color="auto" w:fill="auto"/>
          </w:tcPr>
          <w:p w:rsidR="00E87F7A" w:rsidRPr="001356F1" w:rsidRDefault="00E87F7A" w:rsidP="00A46E98">
            <w:r w:rsidRPr="001356F1">
              <w:t xml:space="preserve">Telephone </w:t>
            </w:r>
          </w:p>
        </w:tc>
        <w:tc>
          <w:tcPr>
            <w:tcW w:w="4962" w:type="dxa"/>
            <w:tcBorders>
              <w:top w:val="nil"/>
              <w:left w:val="nil"/>
              <w:bottom w:val="nil"/>
              <w:right w:val="single" w:sz="8" w:space="0" w:color="000000"/>
            </w:tcBorders>
            <w:shd w:val="clear" w:color="auto" w:fill="auto"/>
          </w:tcPr>
          <w:p w:rsidR="00E87F7A" w:rsidRPr="001356F1" w:rsidRDefault="00E87F7A" w:rsidP="00364E51">
            <w:r w:rsidRPr="001356F1">
              <w:t xml:space="preserve">01865 </w:t>
            </w:r>
            <w:r w:rsidR="00364E51">
              <w:t>25270</w:t>
            </w:r>
            <w:r w:rsidR="000975A7">
              <w:t>5</w:t>
            </w:r>
          </w:p>
        </w:tc>
      </w:tr>
      <w:tr w:rsidR="005570B5" w:rsidRPr="001356F1" w:rsidTr="00A46E98">
        <w:trPr>
          <w:cantSplit/>
          <w:trHeight w:val="396"/>
        </w:trPr>
        <w:tc>
          <w:tcPr>
            <w:tcW w:w="3969" w:type="dxa"/>
            <w:gridSpan w:val="2"/>
            <w:tcBorders>
              <w:top w:val="nil"/>
              <w:left w:val="single" w:sz="8" w:space="0" w:color="000000"/>
              <w:bottom w:val="single" w:sz="8" w:space="0" w:color="000000"/>
              <w:right w:val="nil"/>
            </w:tcBorders>
            <w:shd w:val="clear" w:color="auto" w:fill="auto"/>
          </w:tcPr>
          <w:p w:rsidR="00E87F7A" w:rsidRPr="001356F1" w:rsidRDefault="00E87F7A" w:rsidP="00A46E98">
            <w:r w:rsidRPr="001356F1">
              <w:t xml:space="preserve">e-mail </w:t>
            </w:r>
          </w:p>
        </w:tc>
        <w:tc>
          <w:tcPr>
            <w:tcW w:w="4962" w:type="dxa"/>
            <w:tcBorders>
              <w:top w:val="nil"/>
              <w:left w:val="nil"/>
              <w:bottom w:val="single" w:sz="8" w:space="0" w:color="000000"/>
              <w:right w:val="single" w:sz="8" w:space="0" w:color="000000"/>
            </w:tcBorders>
            <w:shd w:val="clear" w:color="auto" w:fill="auto"/>
          </w:tcPr>
          <w:p w:rsidR="00E87F7A" w:rsidRPr="001356F1" w:rsidRDefault="004C027F" w:rsidP="00A46E98">
            <w:pPr>
              <w:rPr>
                <w:rStyle w:val="Hyperlink"/>
                <w:color w:val="000000"/>
              </w:rPr>
            </w:pPr>
            <w:hyperlink r:id="rId9" w:history="1">
              <w:r w:rsidR="000975A7" w:rsidRPr="00EB59FD">
                <w:rPr>
                  <w:rStyle w:val="Hyperlink"/>
                </w:rPr>
                <w:t>ibrooke@oxford.gov.uk</w:t>
              </w:r>
            </w:hyperlink>
            <w:r w:rsidR="000975A7">
              <w:rPr>
                <w:rStyle w:val="Hyperlink"/>
                <w:color w:val="000000"/>
              </w:rPr>
              <w:t xml:space="preserve"> </w:t>
            </w:r>
          </w:p>
        </w:tc>
      </w:tr>
      <w:tr w:rsidR="00DF093E" w:rsidRPr="001356F1" w:rsidTr="007B5E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31" w:type="dxa"/>
            <w:gridSpan w:val="3"/>
            <w:tcBorders>
              <w:top w:val="single" w:sz="4" w:space="0" w:color="auto"/>
              <w:left w:val="single" w:sz="4" w:space="0" w:color="auto"/>
              <w:bottom w:val="single" w:sz="8" w:space="0" w:color="000000"/>
              <w:right w:val="single" w:sz="4" w:space="0" w:color="auto"/>
            </w:tcBorders>
            <w:shd w:val="clear" w:color="auto" w:fill="auto"/>
          </w:tcPr>
          <w:p w:rsidR="0093067A" w:rsidRPr="001356F1" w:rsidRDefault="00182B81" w:rsidP="00C63362">
            <w:r w:rsidRPr="001356F1">
              <w:rPr>
                <w:rStyle w:val="Firstpagetablebold"/>
              </w:rPr>
              <w:t xml:space="preserve">Background Papers: </w:t>
            </w:r>
            <w:r w:rsidR="00C63362">
              <w:rPr>
                <w:rStyle w:val="Firstpagetablebold"/>
              </w:rPr>
              <w:t xml:space="preserve"> </w:t>
            </w:r>
          </w:p>
        </w:tc>
      </w:tr>
      <w:tr w:rsidR="00DF093E" w:rsidRPr="001356F1" w:rsidTr="000975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7" w:type="dxa"/>
            <w:tcBorders>
              <w:top w:val="single" w:sz="8" w:space="0" w:color="000000"/>
              <w:left w:val="single" w:sz="8" w:space="0" w:color="000000"/>
              <w:bottom w:val="single" w:sz="8" w:space="0" w:color="000000"/>
              <w:right w:val="nil"/>
            </w:tcBorders>
            <w:shd w:val="clear" w:color="auto" w:fill="auto"/>
          </w:tcPr>
          <w:p w:rsidR="0093067A" w:rsidRPr="001356F1" w:rsidRDefault="00182B81" w:rsidP="00F41AC1">
            <w:r w:rsidRPr="001356F1">
              <w:t>1</w:t>
            </w:r>
            <w:r w:rsidR="000975A7">
              <w:t>)</w:t>
            </w:r>
          </w:p>
        </w:tc>
        <w:tc>
          <w:tcPr>
            <w:tcW w:w="8364" w:type="dxa"/>
            <w:gridSpan w:val="2"/>
            <w:tcBorders>
              <w:top w:val="single" w:sz="8" w:space="0" w:color="000000"/>
              <w:left w:val="nil"/>
              <w:bottom w:val="single" w:sz="8" w:space="0" w:color="000000"/>
              <w:right w:val="single" w:sz="8" w:space="0" w:color="000000"/>
            </w:tcBorders>
          </w:tcPr>
          <w:p w:rsidR="0093067A" w:rsidRPr="001356F1" w:rsidRDefault="000975A7" w:rsidP="000975A7">
            <w:pPr>
              <w:ind w:firstLine="360"/>
              <w:jc w:val="both"/>
            </w:pPr>
            <w:r>
              <w:rPr>
                <w:rFonts w:cs="Arial"/>
              </w:rPr>
              <w:t xml:space="preserve">Community Centres Strategy, 2016-2020 </w:t>
            </w:r>
          </w:p>
        </w:tc>
      </w:tr>
      <w:tr w:rsidR="000975A7" w:rsidRPr="001356F1" w:rsidTr="007B5E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7" w:type="dxa"/>
            <w:tcBorders>
              <w:top w:val="single" w:sz="8" w:space="0" w:color="000000"/>
              <w:left w:val="single" w:sz="8" w:space="0" w:color="000000"/>
              <w:bottom w:val="single" w:sz="4" w:space="0" w:color="auto"/>
              <w:right w:val="nil"/>
            </w:tcBorders>
            <w:shd w:val="clear" w:color="auto" w:fill="auto"/>
          </w:tcPr>
          <w:p w:rsidR="000975A7" w:rsidRPr="001356F1" w:rsidRDefault="000975A7" w:rsidP="00F41AC1">
            <w:r>
              <w:t>2)</w:t>
            </w:r>
          </w:p>
        </w:tc>
        <w:tc>
          <w:tcPr>
            <w:tcW w:w="8364" w:type="dxa"/>
            <w:gridSpan w:val="2"/>
            <w:tcBorders>
              <w:top w:val="single" w:sz="8" w:space="0" w:color="000000"/>
              <w:left w:val="nil"/>
              <w:bottom w:val="single" w:sz="4" w:space="0" w:color="auto"/>
              <w:right w:val="single" w:sz="8" w:space="0" w:color="000000"/>
            </w:tcBorders>
          </w:tcPr>
          <w:p w:rsidR="000975A7" w:rsidRPr="001356F1" w:rsidRDefault="000975A7" w:rsidP="000975A7">
            <w:pPr>
              <w:ind w:firstLine="360"/>
              <w:jc w:val="both"/>
            </w:pPr>
            <w:r>
              <w:rPr>
                <w:rFonts w:cs="Arial"/>
              </w:rPr>
              <w:t xml:space="preserve">Community Centre lease report, CEB Oct 2015 </w:t>
            </w:r>
          </w:p>
        </w:tc>
      </w:tr>
    </w:tbl>
    <w:p w:rsidR="000975A7" w:rsidRDefault="000975A7" w:rsidP="0093067A"/>
    <w:p w:rsidR="00CF3FF6" w:rsidRDefault="00CF3FF6" w:rsidP="0093067A"/>
    <w:p w:rsidR="00CF3FF6" w:rsidRDefault="00CF3FF6" w:rsidP="0093067A"/>
    <w:p w:rsidR="00CF3FF6" w:rsidRDefault="00CF3FF6" w:rsidP="0093067A"/>
    <w:p w:rsidR="00CF3FF6" w:rsidRDefault="00CF3FF6" w:rsidP="0093067A"/>
    <w:p w:rsidR="00CF3FF6" w:rsidRDefault="00CF3FF6" w:rsidP="0093067A">
      <w:bookmarkStart w:id="1" w:name="_GoBack"/>
      <w:bookmarkEnd w:id="1"/>
    </w:p>
    <w:sectPr w:rsidR="00CF3FF6" w:rsidSect="00224450">
      <w:footerReference w:type="even" r:id="rId10"/>
      <w:headerReference w:type="first" r:id="rId11"/>
      <w:footerReference w:type="first" r:id="rId12"/>
      <w:pgSz w:w="11906" w:h="16838" w:code="9"/>
      <w:pgMar w:top="1418" w:right="1304" w:bottom="1304" w:left="810"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4D44" w:rsidRDefault="00BE4D44" w:rsidP="004A6D2F">
      <w:r>
        <w:separator/>
      </w:r>
    </w:p>
  </w:endnote>
  <w:endnote w:type="continuationSeparator" w:id="0">
    <w:p w:rsidR="00BE4D44" w:rsidRDefault="00BE4D44"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1D7" w:rsidRDefault="00D001D7" w:rsidP="004A6D2F">
    <w:pPr>
      <w:pStyle w:val="Footer"/>
    </w:pPr>
    <w:r>
      <w:t>Do not use a footer or page numbers.</w:t>
    </w:r>
  </w:p>
  <w:p w:rsidR="00D001D7" w:rsidRDefault="00D001D7" w:rsidP="004A6D2F">
    <w:pPr>
      <w:pStyle w:val="Footer"/>
    </w:pPr>
  </w:p>
  <w:p w:rsidR="00D001D7" w:rsidRDefault="00D001D7"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1D7" w:rsidRDefault="00D001D7"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4D44" w:rsidRDefault="00BE4D44" w:rsidP="004A6D2F">
      <w:r>
        <w:separator/>
      </w:r>
    </w:p>
  </w:footnote>
  <w:footnote w:type="continuationSeparator" w:id="0">
    <w:p w:rsidR="00BE4D44" w:rsidRDefault="00BE4D44"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1D7" w:rsidRDefault="0064346E" w:rsidP="00D5547E">
    <w:pPr>
      <w:pStyle w:val="Header"/>
      <w:jc w:val="right"/>
    </w:pPr>
    <w:r>
      <w:rPr>
        <w:noProof/>
      </w:rPr>
      <w:drawing>
        <wp:inline distT="0" distB="0" distL="0" distR="0" wp14:anchorId="7B3CDD04" wp14:editId="68F7D624">
          <wp:extent cx="836930" cy="1120775"/>
          <wp:effectExtent l="0" t="0" r="1270" b="3175"/>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6930" cy="11207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15DC6"/>
    <w:multiLevelType w:val="hybridMultilevel"/>
    <w:tmpl w:val="3BD6F3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82816D6"/>
    <w:multiLevelType w:val="hybridMultilevel"/>
    <w:tmpl w:val="49745996"/>
    <w:lvl w:ilvl="0" w:tplc="08090001">
      <w:start w:val="1"/>
      <w:numFmt w:val="bullet"/>
      <w:lvlText w:val=""/>
      <w:lvlJc w:val="left"/>
      <w:pPr>
        <w:ind w:left="788" w:hanging="360"/>
      </w:pPr>
      <w:rPr>
        <w:rFonts w:ascii="Symbol" w:hAnsi="Symbol" w:hint="default"/>
      </w:rPr>
    </w:lvl>
    <w:lvl w:ilvl="1" w:tplc="08090003">
      <w:start w:val="1"/>
      <w:numFmt w:val="bullet"/>
      <w:lvlText w:val="o"/>
      <w:lvlJc w:val="left"/>
      <w:pPr>
        <w:ind w:left="1508" w:hanging="360"/>
      </w:pPr>
      <w:rPr>
        <w:rFonts w:ascii="Courier New" w:hAnsi="Courier New" w:cs="Courier New" w:hint="default"/>
      </w:rPr>
    </w:lvl>
    <w:lvl w:ilvl="2" w:tplc="08090005">
      <w:start w:val="1"/>
      <w:numFmt w:val="bullet"/>
      <w:lvlText w:val=""/>
      <w:lvlJc w:val="left"/>
      <w:pPr>
        <w:ind w:left="2228" w:hanging="360"/>
      </w:pPr>
      <w:rPr>
        <w:rFonts w:ascii="Wingdings" w:hAnsi="Wingdings" w:hint="default"/>
      </w:rPr>
    </w:lvl>
    <w:lvl w:ilvl="3" w:tplc="08090001">
      <w:start w:val="1"/>
      <w:numFmt w:val="bullet"/>
      <w:lvlText w:val=""/>
      <w:lvlJc w:val="left"/>
      <w:pPr>
        <w:ind w:left="2948" w:hanging="360"/>
      </w:pPr>
      <w:rPr>
        <w:rFonts w:ascii="Symbol" w:hAnsi="Symbol" w:hint="default"/>
      </w:rPr>
    </w:lvl>
    <w:lvl w:ilvl="4" w:tplc="08090003">
      <w:start w:val="1"/>
      <w:numFmt w:val="bullet"/>
      <w:lvlText w:val="o"/>
      <w:lvlJc w:val="left"/>
      <w:pPr>
        <w:ind w:left="3668" w:hanging="360"/>
      </w:pPr>
      <w:rPr>
        <w:rFonts w:ascii="Courier New" w:hAnsi="Courier New" w:cs="Courier New" w:hint="default"/>
      </w:rPr>
    </w:lvl>
    <w:lvl w:ilvl="5" w:tplc="08090005">
      <w:start w:val="1"/>
      <w:numFmt w:val="bullet"/>
      <w:lvlText w:val=""/>
      <w:lvlJc w:val="left"/>
      <w:pPr>
        <w:ind w:left="4388" w:hanging="360"/>
      </w:pPr>
      <w:rPr>
        <w:rFonts w:ascii="Wingdings" w:hAnsi="Wingdings" w:hint="default"/>
      </w:rPr>
    </w:lvl>
    <w:lvl w:ilvl="6" w:tplc="08090001">
      <w:start w:val="1"/>
      <w:numFmt w:val="bullet"/>
      <w:lvlText w:val=""/>
      <w:lvlJc w:val="left"/>
      <w:pPr>
        <w:ind w:left="5108" w:hanging="360"/>
      </w:pPr>
      <w:rPr>
        <w:rFonts w:ascii="Symbol" w:hAnsi="Symbol" w:hint="default"/>
      </w:rPr>
    </w:lvl>
    <w:lvl w:ilvl="7" w:tplc="08090003">
      <w:start w:val="1"/>
      <w:numFmt w:val="bullet"/>
      <w:lvlText w:val="o"/>
      <w:lvlJc w:val="left"/>
      <w:pPr>
        <w:ind w:left="5828" w:hanging="360"/>
      </w:pPr>
      <w:rPr>
        <w:rFonts w:ascii="Courier New" w:hAnsi="Courier New" w:cs="Courier New" w:hint="default"/>
      </w:rPr>
    </w:lvl>
    <w:lvl w:ilvl="8" w:tplc="08090005">
      <w:start w:val="1"/>
      <w:numFmt w:val="bullet"/>
      <w:lvlText w:val=""/>
      <w:lvlJc w:val="left"/>
      <w:pPr>
        <w:ind w:left="6548" w:hanging="360"/>
      </w:pPr>
      <w:rPr>
        <w:rFonts w:ascii="Wingdings" w:hAnsi="Wingdings" w:hint="default"/>
      </w:rPr>
    </w:lvl>
  </w:abstractNum>
  <w:abstractNum w:abstractNumId="4">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30915BD2"/>
    <w:multiLevelType w:val="hybridMultilevel"/>
    <w:tmpl w:val="8E608B42"/>
    <w:lvl w:ilvl="0" w:tplc="FB766F7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44C081F"/>
    <w:multiLevelType w:val="multilevel"/>
    <w:tmpl w:val="8710DE00"/>
    <w:lvl w:ilvl="0">
      <w:start w:val="4"/>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7">
    <w:nsid w:val="38A006F9"/>
    <w:multiLevelType w:val="hybridMultilevel"/>
    <w:tmpl w:val="5E487626"/>
    <w:lvl w:ilvl="0" w:tplc="08090017">
      <w:start w:val="1"/>
      <w:numFmt w:val="lowerLetter"/>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458A043D"/>
    <w:multiLevelType w:val="hybridMultilevel"/>
    <w:tmpl w:val="93EC2C9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9">
    <w:nsid w:val="48250A00"/>
    <w:multiLevelType w:val="hybridMultilevel"/>
    <w:tmpl w:val="C05CFE9C"/>
    <w:lvl w:ilvl="0" w:tplc="3A9CFC5E">
      <w:start w:val="1"/>
      <w:numFmt w:val="decimal"/>
      <w:lvlText w:val="%1."/>
      <w:lvlJc w:val="left"/>
      <w:pPr>
        <w:ind w:left="360" w:hanging="360"/>
      </w:pPr>
      <w:rPr>
        <w:b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0">
    <w:nsid w:val="57662072"/>
    <w:multiLevelType w:val="hybridMultilevel"/>
    <w:tmpl w:val="24C878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6D3563D1"/>
    <w:multiLevelType w:val="hybridMultilevel"/>
    <w:tmpl w:val="60ECDBA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98365C6"/>
    <w:multiLevelType w:val="multilevel"/>
    <w:tmpl w:val="E67CE66C"/>
    <w:numStyleLink w:val="StyleNumberedLeft0cmHanging075cm"/>
  </w:abstractNum>
  <w:num w:numId="1">
    <w:abstractNumId w:val="1"/>
  </w:num>
  <w:num w:numId="2">
    <w:abstractNumId w:val="13"/>
  </w:num>
  <w:num w:numId="3">
    <w:abstractNumId w:val="4"/>
  </w:num>
  <w:num w:numId="4">
    <w:abstractNumId w:val="2"/>
  </w:num>
  <w:num w:numId="5">
    <w:abstractNumId w:val="11"/>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7"/>
    <w:lvlOverride w:ilvl="0">
      <w:startOverride w:val="1"/>
    </w:lvlOverride>
    <w:lvlOverride w:ilvl="1"/>
    <w:lvlOverride w:ilvl="2"/>
    <w:lvlOverride w:ilvl="3"/>
    <w:lvlOverride w:ilvl="4"/>
    <w:lvlOverride w:ilvl="5"/>
    <w:lvlOverride w:ilvl="6"/>
    <w:lvlOverride w:ilvl="7"/>
    <w:lvlOverride w:ilvl="8"/>
  </w:num>
  <w:num w:numId="9">
    <w:abstractNumId w:val="3"/>
  </w:num>
  <w:num w:numId="10">
    <w:abstractNumId w:val="0"/>
  </w:num>
  <w:num w:numId="11">
    <w:abstractNumId w:val="8"/>
  </w:num>
  <w:num w:numId="12">
    <w:abstractNumId w:val="6"/>
  </w:num>
  <w:num w:numId="13">
    <w:abstractNumId w:val="5"/>
  </w:num>
  <w:num w:numId="14">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5"/>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LastOpened" w:val="07/04/2017 16:35"/>
  </w:docVars>
  <w:rsids>
    <w:rsidRoot w:val="0064346E"/>
    <w:rsid w:val="0000310A"/>
    <w:rsid w:val="000117D4"/>
    <w:rsid w:val="00025093"/>
    <w:rsid w:val="000314D7"/>
    <w:rsid w:val="0003282E"/>
    <w:rsid w:val="00045F8B"/>
    <w:rsid w:val="00046D2B"/>
    <w:rsid w:val="00056263"/>
    <w:rsid w:val="00064D8A"/>
    <w:rsid w:val="00064F82"/>
    <w:rsid w:val="00066510"/>
    <w:rsid w:val="0007137C"/>
    <w:rsid w:val="00077523"/>
    <w:rsid w:val="000975A7"/>
    <w:rsid w:val="000B1444"/>
    <w:rsid w:val="000C089F"/>
    <w:rsid w:val="000C3928"/>
    <w:rsid w:val="000C5E8E"/>
    <w:rsid w:val="000E23AC"/>
    <w:rsid w:val="000F0813"/>
    <w:rsid w:val="000F4751"/>
    <w:rsid w:val="0010524C"/>
    <w:rsid w:val="00111FB1"/>
    <w:rsid w:val="00113418"/>
    <w:rsid w:val="001356F1"/>
    <w:rsid w:val="00136994"/>
    <w:rsid w:val="0014128E"/>
    <w:rsid w:val="00151888"/>
    <w:rsid w:val="00151FA8"/>
    <w:rsid w:val="0015726F"/>
    <w:rsid w:val="00170A2D"/>
    <w:rsid w:val="001742DD"/>
    <w:rsid w:val="001808BC"/>
    <w:rsid w:val="00182B81"/>
    <w:rsid w:val="0018619D"/>
    <w:rsid w:val="001A011E"/>
    <w:rsid w:val="001A066A"/>
    <w:rsid w:val="001A13E6"/>
    <w:rsid w:val="001A5731"/>
    <w:rsid w:val="001B42C3"/>
    <w:rsid w:val="001C5D5E"/>
    <w:rsid w:val="001D3EA5"/>
    <w:rsid w:val="001D678D"/>
    <w:rsid w:val="001E03F8"/>
    <w:rsid w:val="001E1678"/>
    <w:rsid w:val="001E3376"/>
    <w:rsid w:val="002069B3"/>
    <w:rsid w:val="00224450"/>
    <w:rsid w:val="002329CF"/>
    <w:rsid w:val="00232F5B"/>
    <w:rsid w:val="00246E16"/>
    <w:rsid w:val="00247C29"/>
    <w:rsid w:val="00260467"/>
    <w:rsid w:val="00263EA3"/>
    <w:rsid w:val="00284F85"/>
    <w:rsid w:val="00290915"/>
    <w:rsid w:val="002A1FAA"/>
    <w:rsid w:val="002A22E2"/>
    <w:rsid w:val="002B3C8D"/>
    <w:rsid w:val="002B6BC0"/>
    <w:rsid w:val="002C64F7"/>
    <w:rsid w:val="002F41F2"/>
    <w:rsid w:val="002F4210"/>
    <w:rsid w:val="00301BF3"/>
    <w:rsid w:val="0030208D"/>
    <w:rsid w:val="00323418"/>
    <w:rsid w:val="00323B46"/>
    <w:rsid w:val="003357BF"/>
    <w:rsid w:val="003425F0"/>
    <w:rsid w:val="00364E51"/>
    <w:rsid w:val="00364FAD"/>
    <w:rsid w:val="0036738F"/>
    <w:rsid w:val="0036759C"/>
    <w:rsid w:val="00367AE5"/>
    <w:rsid w:val="00367D71"/>
    <w:rsid w:val="0038150A"/>
    <w:rsid w:val="00387A23"/>
    <w:rsid w:val="00390243"/>
    <w:rsid w:val="003B6E75"/>
    <w:rsid w:val="003B7DA1"/>
    <w:rsid w:val="003D0379"/>
    <w:rsid w:val="003D2574"/>
    <w:rsid w:val="003D4C59"/>
    <w:rsid w:val="003F4267"/>
    <w:rsid w:val="00404032"/>
    <w:rsid w:val="0040736F"/>
    <w:rsid w:val="00412C1F"/>
    <w:rsid w:val="00421CB2"/>
    <w:rsid w:val="004224CD"/>
    <w:rsid w:val="00425016"/>
    <w:rsid w:val="004268B9"/>
    <w:rsid w:val="00433B96"/>
    <w:rsid w:val="004440F1"/>
    <w:rsid w:val="004456DD"/>
    <w:rsid w:val="00445B9F"/>
    <w:rsid w:val="00446CDF"/>
    <w:rsid w:val="004521B7"/>
    <w:rsid w:val="00462AB5"/>
    <w:rsid w:val="00465EAF"/>
    <w:rsid w:val="004738C5"/>
    <w:rsid w:val="00491046"/>
    <w:rsid w:val="004A2AC7"/>
    <w:rsid w:val="004A6D2F"/>
    <w:rsid w:val="004B14F0"/>
    <w:rsid w:val="004B48AF"/>
    <w:rsid w:val="004C027F"/>
    <w:rsid w:val="004C2887"/>
    <w:rsid w:val="004D0A56"/>
    <w:rsid w:val="004D2626"/>
    <w:rsid w:val="004D6635"/>
    <w:rsid w:val="004D6E26"/>
    <w:rsid w:val="004D77D3"/>
    <w:rsid w:val="004E2959"/>
    <w:rsid w:val="004E7BE4"/>
    <w:rsid w:val="004F20EF"/>
    <w:rsid w:val="0050321C"/>
    <w:rsid w:val="0054712D"/>
    <w:rsid w:val="00547EF6"/>
    <w:rsid w:val="005570B5"/>
    <w:rsid w:val="005658C6"/>
    <w:rsid w:val="00567E18"/>
    <w:rsid w:val="00575F5F"/>
    <w:rsid w:val="00581805"/>
    <w:rsid w:val="00585F76"/>
    <w:rsid w:val="005A34E4"/>
    <w:rsid w:val="005B17F2"/>
    <w:rsid w:val="005B7FB0"/>
    <w:rsid w:val="005C18AC"/>
    <w:rsid w:val="005C35A5"/>
    <w:rsid w:val="005C52FE"/>
    <w:rsid w:val="005C577C"/>
    <w:rsid w:val="005D0621"/>
    <w:rsid w:val="005D1E27"/>
    <w:rsid w:val="005D2A3E"/>
    <w:rsid w:val="005E022E"/>
    <w:rsid w:val="005E5215"/>
    <w:rsid w:val="005F7F7E"/>
    <w:rsid w:val="00614693"/>
    <w:rsid w:val="00623C2F"/>
    <w:rsid w:val="00633578"/>
    <w:rsid w:val="00637068"/>
    <w:rsid w:val="0064346E"/>
    <w:rsid w:val="00650811"/>
    <w:rsid w:val="00656DB3"/>
    <w:rsid w:val="00661D3E"/>
    <w:rsid w:val="00674BFA"/>
    <w:rsid w:val="006815D1"/>
    <w:rsid w:val="00692627"/>
    <w:rsid w:val="006969E7"/>
    <w:rsid w:val="006A3643"/>
    <w:rsid w:val="006C2A29"/>
    <w:rsid w:val="006C64CF"/>
    <w:rsid w:val="006D17B1"/>
    <w:rsid w:val="006D4752"/>
    <w:rsid w:val="006D708A"/>
    <w:rsid w:val="006E14C1"/>
    <w:rsid w:val="006F0292"/>
    <w:rsid w:val="006F27FA"/>
    <w:rsid w:val="006F416B"/>
    <w:rsid w:val="006F519B"/>
    <w:rsid w:val="00713675"/>
    <w:rsid w:val="00715823"/>
    <w:rsid w:val="007321AB"/>
    <w:rsid w:val="00737B93"/>
    <w:rsid w:val="00745BF0"/>
    <w:rsid w:val="007615FE"/>
    <w:rsid w:val="0076655C"/>
    <w:rsid w:val="00773963"/>
    <w:rsid w:val="007742DC"/>
    <w:rsid w:val="00791437"/>
    <w:rsid w:val="007B0C2C"/>
    <w:rsid w:val="007B1D72"/>
    <w:rsid w:val="007B278E"/>
    <w:rsid w:val="007B5E0A"/>
    <w:rsid w:val="007C1992"/>
    <w:rsid w:val="007C5C23"/>
    <w:rsid w:val="007E2A26"/>
    <w:rsid w:val="007F2348"/>
    <w:rsid w:val="00803F07"/>
    <w:rsid w:val="0080749A"/>
    <w:rsid w:val="0080779B"/>
    <w:rsid w:val="00821EC6"/>
    <w:rsid w:val="00821FB8"/>
    <w:rsid w:val="00822ACD"/>
    <w:rsid w:val="00830FB5"/>
    <w:rsid w:val="00855C66"/>
    <w:rsid w:val="00871EE4"/>
    <w:rsid w:val="00883DEB"/>
    <w:rsid w:val="008B293F"/>
    <w:rsid w:val="008B7371"/>
    <w:rsid w:val="008D33BA"/>
    <w:rsid w:val="008D3DDB"/>
    <w:rsid w:val="008F2B3F"/>
    <w:rsid w:val="008F573F"/>
    <w:rsid w:val="009034EC"/>
    <w:rsid w:val="0093067A"/>
    <w:rsid w:val="00941C60"/>
    <w:rsid w:val="00964114"/>
    <w:rsid w:val="00966D42"/>
    <w:rsid w:val="00971689"/>
    <w:rsid w:val="00973E90"/>
    <w:rsid w:val="00975B07"/>
    <w:rsid w:val="00980B4A"/>
    <w:rsid w:val="009D2AC7"/>
    <w:rsid w:val="009E3D0A"/>
    <w:rsid w:val="009E51FC"/>
    <w:rsid w:val="009F1D28"/>
    <w:rsid w:val="009F7618"/>
    <w:rsid w:val="00A04D23"/>
    <w:rsid w:val="00A06766"/>
    <w:rsid w:val="00A13765"/>
    <w:rsid w:val="00A14BE5"/>
    <w:rsid w:val="00A21B12"/>
    <w:rsid w:val="00A23F80"/>
    <w:rsid w:val="00A462F3"/>
    <w:rsid w:val="00A46E98"/>
    <w:rsid w:val="00A6352B"/>
    <w:rsid w:val="00A701B5"/>
    <w:rsid w:val="00A714BB"/>
    <w:rsid w:val="00A92D8F"/>
    <w:rsid w:val="00AB114E"/>
    <w:rsid w:val="00AB2988"/>
    <w:rsid w:val="00AB7999"/>
    <w:rsid w:val="00AD3292"/>
    <w:rsid w:val="00AE7AF0"/>
    <w:rsid w:val="00B45EBF"/>
    <w:rsid w:val="00B500CA"/>
    <w:rsid w:val="00B6601D"/>
    <w:rsid w:val="00B821DC"/>
    <w:rsid w:val="00B86314"/>
    <w:rsid w:val="00B9335C"/>
    <w:rsid w:val="00BA1C2E"/>
    <w:rsid w:val="00BA76FA"/>
    <w:rsid w:val="00BC200B"/>
    <w:rsid w:val="00BC4756"/>
    <w:rsid w:val="00BC69A4"/>
    <w:rsid w:val="00BE0680"/>
    <w:rsid w:val="00BE0B85"/>
    <w:rsid w:val="00BE305F"/>
    <w:rsid w:val="00BE4D44"/>
    <w:rsid w:val="00BE7BA3"/>
    <w:rsid w:val="00BF5682"/>
    <w:rsid w:val="00BF7B09"/>
    <w:rsid w:val="00C05C8D"/>
    <w:rsid w:val="00C20A95"/>
    <w:rsid w:val="00C2692F"/>
    <w:rsid w:val="00C30148"/>
    <w:rsid w:val="00C3207C"/>
    <w:rsid w:val="00C400E1"/>
    <w:rsid w:val="00C40977"/>
    <w:rsid w:val="00C41187"/>
    <w:rsid w:val="00C46779"/>
    <w:rsid w:val="00C63362"/>
    <w:rsid w:val="00C63C31"/>
    <w:rsid w:val="00C757A0"/>
    <w:rsid w:val="00C760DE"/>
    <w:rsid w:val="00C82630"/>
    <w:rsid w:val="00C82CB9"/>
    <w:rsid w:val="00C85B4E"/>
    <w:rsid w:val="00C907F7"/>
    <w:rsid w:val="00CA2103"/>
    <w:rsid w:val="00CA4B03"/>
    <w:rsid w:val="00CB6B99"/>
    <w:rsid w:val="00CC36F5"/>
    <w:rsid w:val="00CE4C87"/>
    <w:rsid w:val="00CE544A"/>
    <w:rsid w:val="00CF3FF6"/>
    <w:rsid w:val="00D001D7"/>
    <w:rsid w:val="00D11E1C"/>
    <w:rsid w:val="00D160B0"/>
    <w:rsid w:val="00D165BB"/>
    <w:rsid w:val="00D17F94"/>
    <w:rsid w:val="00D223FC"/>
    <w:rsid w:val="00D26D1E"/>
    <w:rsid w:val="00D474CF"/>
    <w:rsid w:val="00D5547E"/>
    <w:rsid w:val="00D5750C"/>
    <w:rsid w:val="00D672A2"/>
    <w:rsid w:val="00D83AAD"/>
    <w:rsid w:val="00D869A1"/>
    <w:rsid w:val="00DA413F"/>
    <w:rsid w:val="00DA4584"/>
    <w:rsid w:val="00DA614B"/>
    <w:rsid w:val="00DC3060"/>
    <w:rsid w:val="00DD0CE9"/>
    <w:rsid w:val="00DE0FB2"/>
    <w:rsid w:val="00DF093E"/>
    <w:rsid w:val="00E01F42"/>
    <w:rsid w:val="00E206D6"/>
    <w:rsid w:val="00E3366E"/>
    <w:rsid w:val="00E52086"/>
    <w:rsid w:val="00E543A6"/>
    <w:rsid w:val="00E60479"/>
    <w:rsid w:val="00E61D73"/>
    <w:rsid w:val="00E73684"/>
    <w:rsid w:val="00E818D6"/>
    <w:rsid w:val="00E87F7A"/>
    <w:rsid w:val="00E96BD7"/>
    <w:rsid w:val="00EA0DB1"/>
    <w:rsid w:val="00EA0EE9"/>
    <w:rsid w:val="00ED52CA"/>
    <w:rsid w:val="00ED5860"/>
    <w:rsid w:val="00EE35C9"/>
    <w:rsid w:val="00EF64BB"/>
    <w:rsid w:val="00F05ECA"/>
    <w:rsid w:val="00F3566E"/>
    <w:rsid w:val="00F375FB"/>
    <w:rsid w:val="00F41AC1"/>
    <w:rsid w:val="00F4367A"/>
    <w:rsid w:val="00F445B1"/>
    <w:rsid w:val="00F45CD4"/>
    <w:rsid w:val="00F66DCA"/>
    <w:rsid w:val="00F74F53"/>
    <w:rsid w:val="00F7606D"/>
    <w:rsid w:val="00F81670"/>
    <w:rsid w:val="00F82024"/>
    <w:rsid w:val="00F95BC9"/>
    <w:rsid w:val="00FA624C"/>
    <w:rsid w:val="00FD0FAC"/>
    <w:rsid w:val="00FD1DFA"/>
    <w:rsid w:val="00FD4966"/>
    <w:rsid w:val="00FE57DC"/>
    <w:rsid w:val="00FF1485"/>
    <w:rsid w:val="00FF172C"/>
    <w:rsid w:val="00FF26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Subtitle" w:uiPriority="11"/>
    <w:lsdException w:name="Hyperlink" w:qFormat="1"/>
    <w:lsdException w:name="Emphasis"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4"/>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2"/>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
      </w:numPr>
    </w:pPr>
  </w:style>
  <w:style w:type="paragraph" w:customStyle="1" w:styleId="Bulletpoints">
    <w:name w:val="Bullet points"/>
    <w:basedOn w:val="Normal"/>
    <w:link w:val="BulletpointsChar"/>
    <w:qFormat/>
    <w:rsid w:val="005570B5"/>
    <w:pPr>
      <w:numPr>
        <w:numId w:val="3"/>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paragraph" w:styleId="FootnoteText">
    <w:name w:val="footnote text"/>
    <w:basedOn w:val="Normal"/>
    <w:link w:val="FootnoteTextChar"/>
    <w:rsid w:val="004E7BE4"/>
    <w:pPr>
      <w:spacing w:after="0"/>
    </w:pPr>
    <w:rPr>
      <w:color w:val="auto"/>
      <w:sz w:val="20"/>
      <w:szCs w:val="20"/>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5"/>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character" w:customStyle="1" w:styleId="FootnoteTextChar">
    <w:name w:val="Footnote Text Char"/>
    <w:link w:val="FootnoteText"/>
    <w:rsid w:val="004E7BE4"/>
    <w:rPr>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character" w:styleId="FootnoteReference">
    <w:name w:val="footnote reference"/>
    <w:rsid w:val="004E7BE4"/>
    <w:rPr>
      <w:vertAlign w:val="superscript"/>
    </w:rPr>
  </w:style>
  <w:style w:type="paragraph" w:customStyle="1" w:styleId="Default">
    <w:name w:val="Default"/>
    <w:rsid w:val="004E7BE4"/>
    <w:pPr>
      <w:autoSpaceDE w:val="0"/>
      <w:autoSpaceDN w:val="0"/>
      <w:adjustRightInd w:val="0"/>
    </w:pPr>
    <w:rPr>
      <w:rFonts w:cs="Arial"/>
      <w:color w:val="000000"/>
      <w:sz w:val="24"/>
      <w:szCs w:val="24"/>
    </w:rPr>
  </w:style>
  <w:style w:type="paragraph" w:customStyle="1" w:styleId="CharChar1CharCharCharCharCharCharChar">
    <w:name w:val="Char Char1 Char Char Char Char Char Char Char"/>
    <w:basedOn w:val="Normal"/>
    <w:rsid w:val="004E7BE4"/>
    <w:pPr>
      <w:spacing w:after="160" w:line="240" w:lineRule="exact"/>
    </w:pPr>
    <w:rPr>
      <w:rFonts w:ascii="Verdana" w:hAnsi="Verdana"/>
      <w:color w:val="auto"/>
      <w:lang w:val="en-US" w:eastAsia="en-US"/>
    </w:rPr>
  </w:style>
  <w:style w:type="paragraph" w:customStyle="1" w:styleId="CharChar1CharCharCharCharCharCharChar0">
    <w:name w:val="Char Char1 Char Char Char Char Char Char Char"/>
    <w:basedOn w:val="Normal"/>
    <w:rsid w:val="00830FB5"/>
    <w:pPr>
      <w:spacing w:after="160" w:line="240" w:lineRule="exact"/>
    </w:pPr>
    <w:rPr>
      <w:rFonts w:ascii="Verdana" w:hAnsi="Verdana"/>
      <w:color w:val="auto"/>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Subtitle" w:uiPriority="11"/>
    <w:lsdException w:name="Hyperlink" w:qFormat="1"/>
    <w:lsdException w:name="Emphasis"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4"/>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2"/>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
      </w:numPr>
    </w:pPr>
  </w:style>
  <w:style w:type="paragraph" w:customStyle="1" w:styleId="Bulletpoints">
    <w:name w:val="Bullet points"/>
    <w:basedOn w:val="Normal"/>
    <w:link w:val="BulletpointsChar"/>
    <w:qFormat/>
    <w:rsid w:val="005570B5"/>
    <w:pPr>
      <w:numPr>
        <w:numId w:val="3"/>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paragraph" w:styleId="FootnoteText">
    <w:name w:val="footnote text"/>
    <w:basedOn w:val="Normal"/>
    <w:link w:val="FootnoteTextChar"/>
    <w:rsid w:val="004E7BE4"/>
    <w:pPr>
      <w:spacing w:after="0"/>
    </w:pPr>
    <w:rPr>
      <w:color w:val="auto"/>
      <w:sz w:val="20"/>
      <w:szCs w:val="20"/>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5"/>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character" w:customStyle="1" w:styleId="FootnoteTextChar">
    <w:name w:val="Footnote Text Char"/>
    <w:link w:val="FootnoteText"/>
    <w:rsid w:val="004E7BE4"/>
    <w:rPr>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character" w:styleId="FootnoteReference">
    <w:name w:val="footnote reference"/>
    <w:rsid w:val="004E7BE4"/>
    <w:rPr>
      <w:vertAlign w:val="superscript"/>
    </w:rPr>
  </w:style>
  <w:style w:type="paragraph" w:customStyle="1" w:styleId="Default">
    <w:name w:val="Default"/>
    <w:rsid w:val="004E7BE4"/>
    <w:pPr>
      <w:autoSpaceDE w:val="0"/>
      <w:autoSpaceDN w:val="0"/>
      <w:adjustRightInd w:val="0"/>
    </w:pPr>
    <w:rPr>
      <w:rFonts w:cs="Arial"/>
      <w:color w:val="000000"/>
      <w:sz w:val="24"/>
      <w:szCs w:val="24"/>
    </w:rPr>
  </w:style>
  <w:style w:type="paragraph" w:customStyle="1" w:styleId="CharChar1CharCharCharCharCharCharChar">
    <w:name w:val="Char Char1 Char Char Char Char Char Char Char"/>
    <w:basedOn w:val="Normal"/>
    <w:rsid w:val="004E7BE4"/>
    <w:pPr>
      <w:spacing w:after="160" w:line="240" w:lineRule="exact"/>
    </w:pPr>
    <w:rPr>
      <w:rFonts w:ascii="Verdana" w:hAnsi="Verdana"/>
      <w:color w:val="auto"/>
      <w:lang w:val="en-US" w:eastAsia="en-US"/>
    </w:rPr>
  </w:style>
  <w:style w:type="paragraph" w:customStyle="1" w:styleId="CharChar1CharCharCharCharCharCharChar0">
    <w:name w:val="Char Char1 Char Char Char Char Char Char Char"/>
    <w:basedOn w:val="Normal"/>
    <w:rsid w:val="00830FB5"/>
    <w:pPr>
      <w:spacing w:after="160" w:line="240" w:lineRule="exact"/>
    </w:pPr>
    <w:rPr>
      <w:rFonts w:ascii="Verdana" w:hAnsi="Verdana"/>
      <w:color w:val="auto"/>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10873852">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ibrooke@oxford.gov.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798326-64DF-443A-8CA6-52F880C73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E6283AC</Template>
  <TotalTime>8</TotalTime>
  <Pages>5</Pages>
  <Words>1832</Words>
  <Characters>9567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11377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lcherry</dc:creator>
  <cp:lastModifiedBy>jthompson</cp:lastModifiedBy>
  <cp:revision>7</cp:revision>
  <cp:lastPrinted>2015-07-03T13:50:00Z</cp:lastPrinted>
  <dcterms:created xsi:type="dcterms:W3CDTF">2017-05-15T08:42:00Z</dcterms:created>
  <dcterms:modified xsi:type="dcterms:W3CDTF">2017-06-12T14:46:00Z</dcterms:modified>
</cp:coreProperties>
</file>

<file path=docProps/custom.xml><?xml version="1.0" encoding="utf-8"?>
<op:Properties xmlns:op="http://schemas.openxmlformats.org/officeDocument/2006/custom-properties"/>
</file>